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7832EE2B" wp14:editId="54E7D863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051C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51CF" w:rsidRDefault="00D63E9B" w:rsidP="007051CF">
            <w:pPr>
              <w:rPr>
                <w:color w:val="000000"/>
              </w:rPr>
            </w:pPr>
            <w:r w:rsidRPr="007051CF">
              <w:rPr>
                <w:color w:val="000000"/>
              </w:rPr>
              <w:t>от</w:t>
            </w:r>
            <w:r w:rsidR="002441D7" w:rsidRPr="007051CF">
              <w:rPr>
                <w:color w:val="000000"/>
              </w:rPr>
              <w:t xml:space="preserve"> </w:t>
            </w:r>
            <w:r w:rsidR="00471E94" w:rsidRPr="007051CF">
              <w:rPr>
                <w:color w:val="000000"/>
              </w:rPr>
              <w:t>1</w:t>
            </w:r>
            <w:r w:rsidR="007051CF" w:rsidRPr="007051CF">
              <w:rPr>
                <w:color w:val="000000"/>
              </w:rPr>
              <w:t>9</w:t>
            </w:r>
            <w:r w:rsidR="002441D7" w:rsidRPr="007051CF">
              <w:rPr>
                <w:color w:val="000000"/>
              </w:rPr>
              <w:t xml:space="preserve"> </w:t>
            </w:r>
            <w:r w:rsidR="0057138E" w:rsidRPr="007051CF">
              <w:rPr>
                <w:color w:val="000000"/>
              </w:rPr>
              <w:t>февраля</w:t>
            </w:r>
            <w:r w:rsidR="002441D7" w:rsidRPr="007051CF">
              <w:rPr>
                <w:color w:val="000000"/>
              </w:rPr>
              <w:t xml:space="preserve"> </w:t>
            </w:r>
            <w:r w:rsidR="00460A8A" w:rsidRPr="007051CF">
              <w:rPr>
                <w:color w:val="000000"/>
              </w:rPr>
              <w:t>202</w:t>
            </w:r>
            <w:r w:rsidR="0049125A" w:rsidRPr="007051CF">
              <w:rPr>
                <w:color w:val="000000"/>
              </w:rPr>
              <w:t>4</w:t>
            </w:r>
            <w:r w:rsidR="002441D7" w:rsidRPr="007051CF">
              <w:rPr>
                <w:color w:val="000000"/>
              </w:rPr>
              <w:t xml:space="preserve"> </w:t>
            </w:r>
            <w:r w:rsidRPr="007051CF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51CF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51CF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51CF" w:rsidRDefault="00F71244" w:rsidP="00F92BB5">
            <w:pPr>
              <w:jc w:val="right"/>
              <w:rPr>
                <w:color w:val="000000"/>
              </w:rPr>
            </w:pPr>
            <w:r w:rsidRPr="007051CF">
              <w:rPr>
                <w:color w:val="000000"/>
              </w:rPr>
              <w:t>№</w:t>
            </w:r>
            <w:r w:rsidR="002441D7" w:rsidRPr="007051CF">
              <w:rPr>
                <w:color w:val="000000"/>
              </w:rPr>
              <w:t xml:space="preserve"> </w:t>
            </w:r>
            <w:r w:rsidR="007051CF" w:rsidRPr="007051CF">
              <w:rPr>
                <w:color w:val="000000"/>
              </w:rPr>
              <w:t>177</w:t>
            </w:r>
          </w:p>
        </w:tc>
      </w:tr>
      <w:tr w:rsidR="001A685C" w:rsidRPr="007051C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51CF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51CF" w:rsidRDefault="001A685C" w:rsidP="00A67FF2">
            <w:pPr>
              <w:jc w:val="center"/>
              <w:rPr>
                <w:color w:val="000000"/>
              </w:rPr>
            </w:pPr>
            <w:r w:rsidRPr="007051CF">
              <w:rPr>
                <w:color w:val="000000"/>
              </w:rPr>
              <w:t>пгт.</w:t>
            </w:r>
            <w:r w:rsidR="002441D7" w:rsidRPr="007051CF">
              <w:rPr>
                <w:color w:val="000000"/>
              </w:rPr>
              <w:t xml:space="preserve"> </w:t>
            </w:r>
            <w:r w:rsidRPr="007051CF">
              <w:rPr>
                <w:color w:val="000000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051CF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44385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44385E" w:rsidTr="004015C4">
        <w:tc>
          <w:tcPr>
            <w:tcW w:w="6127" w:type="dxa"/>
          </w:tcPr>
          <w:p w:rsidR="00B65326" w:rsidRPr="0044385E" w:rsidRDefault="00151B98" w:rsidP="009659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48D7">
              <w:t>О внесении изменени</w:t>
            </w:r>
            <w:r w:rsidR="00965998">
              <w:t>й</w:t>
            </w:r>
            <w:r w:rsidRPr="00A348D7">
              <w:t xml:space="preserve"> в постановление администрации Кондинского района от 09 ноября 2022 года № 2431</w:t>
            </w:r>
            <w:r w:rsidR="007051CF">
              <w:t xml:space="preserve">             </w:t>
            </w:r>
            <w:r w:rsidRPr="00A348D7">
              <w:t xml:space="preserve"> «Об утверждении муниципальной программы Кондинского района «Содействие развитию застройки»</w:t>
            </w:r>
          </w:p>
        </w:tc>
      </w:tr>
    </w:tbl>
    <w:p w:rsidR="00471E94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151B98" w:rsidRPr="00151B98" w:rsidRDefault="00151B98" w:rsidP="00151B9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151B98">
        <w:t xml:space="preserve">В соответствии со статьей 179 Бюджетного кодекса Российской Федерации, </w:t>
      </w:r>
      <w:r w:rsidRPr="00151B98">
        <w:rPr>
          <w:rFonts w:cs="Arial"/>
        </w:rPr>
        <w:t xml:space="preserve">указами Президента Российской Федерации </w:t>
      </w:r>
      <w:hyperlink r:id="rId10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151B98">
          <w:rPr>
            <w:rStyle w:val="af0"/>
            <w:rFonts w:cs="Arial"/>
            <w:color w:val="auto"/>
            <w:u w:val="none"/>
          </w:rPr>
          <w:t>от 07 мая 2018 года</w:t>
        </w:r>
        <w:r>
          <w:rPr>
            <w:rStyle w:val="af0"/>
            <w:rFonts w:cs="Arial"/>
            <w:color w:val="auto"/>
            <w:u w:val="none"/>
          </w:rPr>
          <w:t xml:space="preserve"> </w:t>
        </w:r>
        <w:r w:rsidRPr="00151B98">
          <w:rPr>
            <w:rStyle w:val="af0"/>
            <w:rFonts w:cs="Arial"/>
            <w:color w:val="auto"/>
            <w:u w:val="none"/>
          </w:rPr>
          <w:t>№ 204</w:t>
        </w:r>
      </w:hyperlink>
      <w:r w:rsidRPr="00151B98">
        <w:rPr>
          <w:rFonts w:cs="Arial"/>
        </w:rPr>
        <w:t xml:space="preserve"> «О национальных целях и стратегических задачах развития Российской Федерации на период до 2024 года», </w:t>
      </w:r>
      <w:r>
        <w:rPr>
          <w:rFonts w:cs="Arial"/>
        </w:rPr>
        <w:t xml:space="preserve">                           </w:t>
      </w:r>
      <w:r w:rsidRPr="00151B98">
        <w:rPr>
          <w:rFonts w:cs="Arial"/>
        </w:rPr>
        <w:t>от 21 июля 2020 года № 474</w:t>
      </w:r>
      <w:r w:rsidR="00965998">
        <w:rPr>
          <w:rFonts w:cs="Arial"/>
        </w:rPr>
        <w:t xml:space="preserve"> </w:t>
      </w:r>
      <w:r w:rsidRPr="00151B98">
        <w:rPr>
          <w:rFonts w:cs="Arial"/>
        </w:rPr>
        <w:t>«О национальных целях развития Российской Федерации на период</w:t>
      </w:r>
      <w:r>
        <w:rPr>
          <w:rFonts w:cs="Arial"/>
        </w:rPr>
        <w:t xml:space="preserve"> </w:t>
      </w:r>
      <w:r w:rsidRPr="00151B98">
        <w:rPr>
          <w:rFonts w:cs="Arial"/>
        </w:rPr>
        <w:t xml:space="preserve">до 2030 года», </w:t>
      </w:r>
      <w:r w:rsidRPr="00151B98">
        <w:t>руководствуясь постановлением Правительства Ханты-Мансийского автономного округа – Югры от 05 августа</w:t>
      </w:r>
      <w:proofErr w:type="gramEnd"/>
      <w:r w:rsidRPr="00151B98">
        <w:t xml:space="preserve"> </w:t>
      </w:r>
      <w:proofErr w:type="gramStart"/>
      <w:r w:rsidRPr="00151B98">
        <w:t>2021 года № 289-п «О порядке разработки и реализации государственных программ Ханты-Мансийского автономного округа</w:t>
      </w:r>
      <w:r>
        <w:t xml:space="preserve"> – </w:t>
      </w:r>
      <w:r w:rsidRPr="00151B98">
        <w:t xml:space="preserve">Югры», постановлениями администрации Кондинского района от 29 августа 2022 года № 2010 </w:t>
      </w:r>
      <w:r>
        <w:t xml:space="preserve">                    </w:t>
      </w:r>
      <w:r w:rsidRPr="00151B98">
        <w:t xml:space="preserve">«О порядке разработки и реализации муниципальных программ Кондинского района», </w:t>
      </w:r>
      <w:r>
        <w:t xml:space="preserve">                </w:t>
      </w:r>
      <w:r w:rsidRPr="00151B98">
        <w:t xml:space="preserve">от 31 августа 2022 года № 2041 «О Перечне муниципальных программ Кондинского района», в целях совершенствования управления муниципальными программами Кондинского района, </w:t>
      </w:r>
      <w:r w:rsidRPr="00151B98">
        <w:rPr>
          <w:b/>
        </w:rPr>
        <w:t>администрация Кондинского района постановляет:</w:t>
      </w:r>
      <w:proofErr w:type="gramEnd"/>
    </w:p>
    <w:p w:rsidR="007051CF" w:rsidRDefault="00151B98" w:rsidP="00151B9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51B98">
        <w:t xml:space="preserve">1. Внести в постановление администрации Кондинского района от 09 ноября </w:t>
      </w:r>
      <w:r>
        <w:t xml:space="preserve">                  </w:t>
      </w:r>
      <w:r w:rsidRPr="00151B98">
        <w:t>2022 года № 2431 «Об утверждении муниципальной программы Кондинского района «Содействие развитию застройки» следующ</w:t>
      </w:r>
      <w:r w:rsidR="00965998">
        <w:t>и</w:t>
      </w:r>
      <w:r w:rsidR="007051CF">
        <w:t>е</w:t>
      </w:r>
      <w:r w:rsidRPr="00151B98">
        <w:t xml:space="preserve"> изменени</w:t>
      </w:r>
      <w:r w:rsidR="00965998">
        <w:t>я</w:t>
      </w:r>
      <w:r w:rsidRPr="00151B98">
        <w:t xml:space="preserve">: </w:t>
      </w:r>
    </w:p>
    <w:p w:rsidR="00965998" w:rsidRDefault="00965998" w:rsidP="00151B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1.1. Пункт 5 постановления изложить в следующей редакции:</w:t>
      </w:r>
    </w:p>
    <w:p w:rsidR="00965998" w:rsidRPr="00965998" w:rsidRDefault="00965998" w:rsidP="00151B9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65998">
        <w:t>«</w:t>
      </w:r>
      <w:r w:rsidR="00D74BF1">
        <w:t xml:space="preserve">5. </w:t>
      </w:r>
      <w:bookmarkStart w:id="0" w:name="_GoBack"/>
      <w:bookmarkEnd w:id="0"/>
      <w:r w:rsidRPr="00965998">
        <w:t xml:space="preserve">Контроль </w:t>
      </w:r>
      <w:r>
        <w:t xml:space="preserve">за </w:t>
      </w:r>
      <w:r w:rsidRPr="00965998">
        <w:t xml:space="preserve">выполнением постановления возложить на заместителя главы района </w:t>
      </w:r>
      <w:r>
        <w:t xml:space="preserve">            </w:t>
      </w:r>
      <w:r w:rsidRPr="00965998">
        <w:t xml:space="preserve">А.И. </w:t>
      </w:r>
      <w:r>
        <w:t>У</w:t>
      </w:r>
      <w:r w:rsidRPr="00965998">
        <w:t>ланова</w:t>
      </w:r>
      <w:proofErr w:type="gramStart"/>
      <w:r w:rsidRPr="00965998">
        <w:t>.».</w:t>
      </w:r>
      <w:proofErr w:type="gramEnd"/>
    </w:p>
    <w:p w:rsidR="00151B98" w:rsidRPr="00151B98" w:rsidRDefault="00965998" w:rsidP="00151B9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7051CF">
        <w:t>П</w:t>
      </w:r>
      <w:r w:rsidR="00151B98" w:rsidRPr="00151B98">
        <w:t>риложение к постановлению изложить в новой редакции (приложение).</w:t>
      </w:r>
    </w:p>
    <w:p w:rsidR="00151B98" w:rsidRPr="00151B98" w:rsidRDefault="00151B98" w:rsidP="00151B98">
      <w:pPr>
        <w:widowControl w:val="0"/>
        <w:autoSpaceDE w:val="0"/>
        <w:autoSpaceDN w:val="0"/>
        <w:adjustRightInd w:val="0"/>
        <w:ind w:right="-1" w:firstLine="709"/>
        <w:jc w:val="both"/>
      </w:pPr>
      <w:r w:rsidRPr="00151B98"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51B98" w:rsidRPr="00151B98" w:rsidRDefault="00151B98" w:rsidP="00151B98">
      <w:pPr>
        <w:widowControl w:val="0"/>
        <w:autoSpaceDE w:val="0"/>
        <w:autoSpaceDN w:val="0"/>
        <w:adjustRightInd w:val="0"/>
        <w:ind w:right="-1" w:firstLine="709"/>
        <w:jc w:val="both"/>
      </w:pPr>
      <w:r w:rsidRPr="00151B98">
        <w:t>3. Постановление вступает в силу после его обнародования.</w:t>
      </w:r>
    </w:p>
    <w:p w:rsidR="00F92BB5" w:rsidRPr="00151B98" w:rsidRDefault="00F92BB5" w:rsidP="00151B98">
      <w:pPr>
        <w:ind w:firstLine="709"/>
      </w:pPr>
    </w:p>
    <w:p w:rsidR="00151B98" w:rsidRDefault="00151B98" w:rsidP="00151B98">
      <w:pPr>
        <w:ind w:firstLine="709"/>
      </w:pPr>
    </w:p>
    <w:p w:rsidR="00F92BB5" w:rsidRPr="00F92BB5" w:rsidRDefault="00F92BB5" w:rsidP="00F92BB5"/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1872"/>
        <w:gridCol w:w="3307"/>
      </w:tblGrid>
      <w:tr w:rsidR="00F92BB5" w:rsidRPr="00151B98" w:rsidTr="00965998">
        <w:tc>
          <w:tcPr>
            <w:tcW w:w="4785" w:type="dxa"/>
          </w:tcPr>
          <w:p w:rsidR="00F92BB5" w:rsidRPr="00151B98" w:rsidRDefault="00F92BB5" w:rsidP="00965998">
            <w:pPr>
              <w:jc w:val="both"/>
              <w:rPr>
                <w:color w:val="000000"/>
              </w:rPr>
            </w:pPr>
            <w:r w:rsidRPr="00151B98">
              <w:t>Глава района</w:t>
            </w:r>
          </w:p>
        </w:tc>
        <w:tc>
          <w:tcPr>
            <w:tcW w:w="1920" w:type="dxa"/>
          </w:tcPr>
          <w:p w:rsidR="00F92BB5" w:rsidRPr="00151B98" w:rsidRDefault="00F92BB5" w:rsidP="00965998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92BB5" w:rsidRPr="00151B98" w:rsidRDefault="00F92BB5" w:rsidP="00965998">
            <w:pPr>
              <w:jc w:val="right"/>
            </w:pPr>
            <w:proofErr w:type="spellStart"/>
            <w:r w:rsidRPr="00151B98"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151B98" w:rsidRDefault="00151B98" w:rsidP="00F92BB5">
      <w:pPr>
        <w:rPr>
          <w:color w:val="000000"/>
          <w:sz w:val="16"/>
          <w:szCs w:val="16"/>
        </w:rPr>
      </w:pPr>
    </w:p>
    <w:p w:rsidR="00F92BB5" w:rsidRDefault="00F92BB5" w:rsidP="00F92BB5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7051CF" w:rsidRDefault="007051CF" w:rsidP="007051CF">
      <w:pPr>
        <w:jc w:val="right"/>
        <w:sectPr w:rsidR="007051CF" w:rsidSect="00825D98"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7051CF" w:rsidRPr="00953EC8" w:rsidRDefault="007051CF" w:rsidP="007051CF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7051CF" w:rsidRPr="00953EC8" w:rsidRDefault="007051CF" w:rsidP="007051CF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051CF" w:rsidRPr="00953EC8" w:rsidRDefault="007051CF" w:rsidP="007051CF">
      <w:pPr>
        <w:ind w:left="10206"/>
      </w:pPr>
      <w:r>
        <w:t>от 19.02.2024 № 177</w:t>
      </w:r>
    </w:p>
    <w:p w:rsidR="007051CF" w:rsidRDefault="007051CF" w:rsidP="007051CF">
      <w:pPr>
        <w:jc w:val="right"/>
      </w:pPr>
    </w:p>
    <w:p w:rsidR="007051CF" w:rsidRPr="00482DA8" w:rsidRDefault="007051CF" w:rsidP="007051CF">
      <w:pPr>
        <w:jc w:val="center"/>
      </w:pPr>
      <w:r w:rsidRPr="00482DA8">
        <w:rPr>
          <w:bCs/>
        </w:rPr>
        <w:t>Паспорт муниципальной программы</w:t>
      </w:r>
      <w:r w:rsidRPr="00482DA8">
        <w:t xml:space="preserve"> </w:t>
      </w:r>
    </w:p>
    <w:p w:rsidR="007051CF" w:rsidRPr="00103C8F" w:rsidRDefault="007051CF" w:rsidP="007051CF">
      <w:pPr>
        <w:suppressAutoHyphens/>
        <w:rPr>
          <w:b/>
          <w:lang w:eastAsia="ar-SA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81"/>
        <w:gridCol w:w="400"/>
        <w:gridCol w:w="2594"/>
        <w:gridCol w:w="860"/>
        <w:gridCol w:w="1000"/>
        <w:gridCol w:w="1935"/>
        <w:gridCol w:w="654"/>
        <w:gridCol w:w="60"/>
        <w:gridCol w:w="597"/>
        <w:gridCol w:w="654"/>
        <w:gridCol w:w="669"/>
        <w:gridCol w:w="1594"/>
        <w:gridCol w:w="1630"/>
      </w:tblGrid>
      <w:tr w:rsidR="007051CF" w:rsidRPr="006B0A2E" w:rsidTr="00AB3EEF">
        <w:trPr>
          <w:trHeight w:val="68"/>
          <w:jc w:val="center"/>
        </w:trPr>
        <w:tc>
          <w:tcPr>
            <w:tcW w:w="764" w:type="pc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291" w:type="pct"/>
            <w:gridSpan w:val="3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Содействие развитию застройки</w:t>
            </w:r>
          </w:p>
        </w:tc>
        <w:tc>
          <w:tcPr>
            <w:tcW w:w="1222" w:type="pct"/>
            <w:gridSpan w:val="4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1723" w:type="pct"/>
            <w:gridSpan w:val="5"/>
          </w:tcPr>
          <w:p w:rsidR="007051CF" w:rsidRPr="006B0A2E" w:rsidRDefault="007051CF" w:rsidP="006B0A2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sz w:val="20"/>
                <w:szCs w:val="20"/>
              </w:rPr>
              <w:t>2023 - 2030 годы</w:t>
            </w:r>
          </w:p>
        </w:tc>
      </w:tr>
      <w:tr w:rsidR="007051CF" w:rsidRPr="006B0A2E" w:rsidTr="00AB3EEF">
        <w:trPr>
          <w:trHeight w:val="68"/>
          <w:jc w:val="center"/>
        </w:trPr>
        <w:tc>
          <w:tcPr>
            <w:tcW w:w="764" w:type="pc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4236" w:type="pct"/>
            <w:gridSpan w:val="1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Заместитель главы Кондинского района, в ведении которого находится управление по природным ресурсам и экологии администрации Кондинского района</w:t>
            </w:r>
          </w:p>
        </w:tc>
      </w:tr>
      <w:tr w:rsidR="007051CF" w:rsidRPr="006B0A2E" w:rsidTr="00AB3EEF">
        <w:trPr>
          <w:trHeight w:val="68"/>
          <w:jc w:val="center"/>
        </w:trPr>
        <w:tc>
          <w:tcPr>
            <w:tcW w:w="764" w:type="pc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36" w:type="pct"/>
            <w:gridSpan w:val="1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7051CF" w:rsidRPr="006B0A2E" w:rsidTr="00AB3EEF">
        <w:trPr>
          <w:trHeight w:val="68"/>
          <w:jc w:val="center"/>
        </w:trPr>
        <w:tc>
          <w:tcPr>
            <w:tcW w:w="76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4236" w:type="pct"/>
            <w:gridSpan w:val="1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051CF" w:rsidRPr="006B0A2E" w:rsidTr="00AB3EEF">
        <w:trPr>
          <w:trHeight w:val="68"/>
          <w:jc w:val="center"/>
        </w:trPr>
        <w:tc>
          <w:tcPr>
            <w:tcW w:w="76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Национальная цель</w:t>
            </w:r>
          </w:p>
        </w:tc>
        <w:tc>
          <w:tcPr>
            <w:tcW w:w="4236" w:type="pct"/>
            <w:gridSpan w:val="1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051CF" w:rsidRPr="006B0A2E" w:rsidTr="00AB3EEF">
        <w:trPr>
          <w:trHeight w:val="68"/>
          <w:jc w:val="center"/>
        </w:trPr>
        <w:tc>
          <w:tcPr>
            <w:tcW w:w="764" w:type="pc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4236" w:type="pct"/>
            <w:gridSpan w:val="12"/>
          </w:tcPr>
          <w:p w:rsidR="007051CF" w:rsidRPr="006B0A2E" w:rsidRDefault="007051CF" w:rsidP="00965998">
            <w:pPr>
              <w:ind w:left="-52" w:right="-77"/>
              <w:jc w:val="both"/>
              <w:rPr>
                <w:sz w:val="20"/>
                <w:szCs w:val="20"/>
              </w:rPr>
            </w:pPr>
            <w:r w:rsidRPr="006B0A2E">
              <w:rPr>
                <w:sz w:val="20"/>
                <w:szCs w:val="20"/>
              </w:rPr>
              <w:t>Создание условий для развития жилищного, социального, бытового и иного строительства в населенных пунктах Кондинского района, развитие рынка земельных отношений и обеспечение поселений территориями, пригодными для жилищного, социального, бытового и иного строительства и их устойчивого развития</w:t>
            </w:r>
          </w:p>
        </w:tc>
      </w:tr>
      <w:tr w:rsidR="00965998" w:rsidRPr="006B0A2E" w:rsidTr="00965998">
        <w:trPr>
          <w:trHeight w:val="68"/>
          <w:jc w:val="center"/>
        </w:trPr>
        <w:tc>
          <w:tcPr>
            <w:tcW w:w="764" w:type="pct"/>
            <w:hideMark/>
          </w:tcPr>
          <w:p w:rsidR="00965998" w:rsidRPr="006B0A2E" w:rsidRDefault="00965998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236" w:type="pct"/>
            <w:gridSpan w:val="12"/>
          </w:tcPr>
          <w:p w:rsidR="00965998" w:rsidRPr="006B0A2E" w:rsidRDefault="00965998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0"/>
                <w:szCs w:val="20"/>
              </w:rPr>
            </w:pPr>
            <w:r w:rsidRPr="006B0A2E">
              <w:rPr>
                <w:sz w:val="20"/>
                <w:szCs w:val="20"/>
              </w:rPr>
              <w:t>Обеспечение проведения государственного кадастрового учета земельных участков</w:t>
            </w:r>
          </w:p>
          <w:p w:rsidR="00965998" w:rsidRPr="006B0A2E" w:rsidRDefault="00965998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5998" w:rsidRPr="006B0A2E" w:rsidTr="00965998">
        <w:trPr>
          <w:trHeight w:val="68"/>
          <w:jc w:val="center"/>
        </w:trPr>
        <w:tc>
          <w:tcPr>
            <w:tcW w:w="764" w:type="pct"/>
          </w:tcPr>
          <w:p w:rsidR="00965998" w:rsidRPr="006B0A2E" w:rsidRDefault="00965998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Подпрограммы</w:t>
            </w:r>
          </w:p>
        </w:tc>
        <w:tc>
          <w:tcPr>
            <w:tcW w:w="4236" w:type="pct"/>
            <w:gridSpan w:val="12"/>
          </w:tcPr>
          <w:p w:rsidR="00965998" w:rsidRPr="006B0A2E" w:rsidRDefault="00965998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0"/>
                <w:szCs w:val="20"/>
              </w:rPr>
            </w:pPr>
            <w:r w:rsidRPr="006B0A2E">
              <w:rPr>
                <w:sz w:val="20"/>
                <w:szCs w:val="20"/>
              </w:rPr>
              <w:t>-</w:t>
            </w:r>
          </w:p>
        </w:tc>
      </w:tr>
      <w:tr w:rsidR="00AB3EEF" w:rsidRPr="006B0A2E" w:rsidTr="00965998">
        <w:trPr>
          <w:trHeight w:val="68"/>
          <w:jc w:val="center"/>
        </w:trPr>
        <w:tc>
          <w:tcPr>
            <w:tcW w:w="764" w:type="pct"/>
            <w:vMerge w:val="restar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134" w:type="pct"/>
            <w:vMerge w:val="restar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6B0A2E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6B0A2E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869" w:type="pct"/>
            <w:vMerge w:val="restar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23" w:type="pct"/>
            <w:gridSpan w:val="2"/>
            <w:vMerge w:val="restar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Документ </w:t>
            </w:r>
            <w:r w:rsidR="00482DA8" w:rsidRPr="006B0A2E">
              <w:rPr>
                <w:rFonts w:eastAsia="Calibri"/>
                <w:sz w:val="20"/>
                <w:szCs w:val="20"/>
              </w:rPr>
              <w:t>-</w:t>
            </w:r>
            <w:r w:rsidRPr="006B0A2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основание</w:t>
            </w:r>
          </w:p>
        </w:tc>
        <w:tc>
          <w:tcPr>
            <w:tcW w:w="2610" w:type="pct"/>
            <w:gridSpan w:val="8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" w:type="pct"/>
            <w:vMerge/>
            <w:hideMark/>
          </w:tcPr>
          <w:p w:rsidR="007051CF" w:rsidRPr="006B0A2E" w:rsidRDefault="007051CF" w:rsidP="00965998">
            <w:pPr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  <w:hideMark/>
          </w:tcPr>
          <w:p w:rsidR="007051CF" w:rsidRPr="006B0A2E" w:rsidRDefault="007051CF" w:rsidP="00965998">
            <w:pPr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/>
            <w:hideMark/>
          </w:tcPr>
          <w:p w:rsidR="007051CF" w:rsidRPr="006B0A2E" w:rsidRDefault="007051CF" w:rsidP="00965998">
            <w:pPr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8" w:type="pc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базовое значение</w:t>
            </w:r>
          </w:p>
        </w:tc>
        <w:tc>
          <w:tcPr>
            <w:tcW w:w="219" w:type="pc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0" w:type="pct"/>
            <w:gridSpan w:val="2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2024</w:t>
            </w:r>
          </w:p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22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534" w:type="pct"/>
            <w:hideMark/>
          </w:tcPr>
          <w:p w:rsidR="007051CF" w:rsidRPr="006B0A2E" w:rsidRDefault="007051CF" w:rsidP="00482DA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546" w:type="pc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Ответственный исполнитель/ соисполнитель</w:t>
            </w:r>
            <w:r w:rsidR="006B0A2E">
              <w:rPr>
                <w:rFonts w:eastAsia="Calibri"/>
                <w:sz w:val="20"/>
                <w:szCs w:val="20"/>
              </w:rPr>
              <w:t xml:space="preserve"> </w:t>
            </w:r>
            <w:r w:rsidRPr="006B0A2E">
              <w:rPr>
                <w:rFonts w:eastAsia="Calibri"/>
                <w:sz w:val="20"/>
                <w:szCs w:val="20"/>
              </w:rPr>
              <w:t xml:space="preserve"> за достижение показателя</w:t>
            </w:r>
          </w:p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</w:p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" w:type="pc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869" w:type="pct"/>
          </w:tcPr>
          <w:p w:rsidR="007051CF" w:rsidRPr="006B0A2E" w:rsidRDefault="007051CF" w:rsidP="00482DA8">
            <w:pPr>
              <w:ind w:left="-52" w:right="-77"/>
              <w:rPr>
                <w:sz w:val="20"/>
                <w:szCs w:val="20"/>
              </w:rPr>
            </w:pPr>
            <w:r w:rsidRPr="006B0A2E">
              <w:rPr>
                <w:sz w:val="20"/>
                <w:szCs w:val="20"/>
              </w:rPr>
              <w:t xml:space="preserve">Доля площади земельных участков, </w:t>
            </w:r>
            <w:proofErr w:type="gramStart"/>
            <w:r w:rsidRPr="006B0A2E">
              <w:rPr>
                <w:sz w:val="20"/>
                <w:szCs w:val="20"/>
              </w:rPr>
              <w:t>являющихся</w:t>
            </w:r>
            <w:proofErr w:type="gramEnd"/>
            <w:r w:rsidRPr="006B0A2E">
              <w:rPr>
                <w:sz w:val="20"/>
                <w:szCs w:val="20"/>
              </w:rPr>
              <w:t xml:space="preserve"> объектами налогообложения земельным налогом, в общей площади территории муниципального района (%) 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482DA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Указ Президента Российской Федерации</w:t>
            </w:r>
          </w:p>
          <w:p w:rsidR="007051CF" w:rsidRPr="006B0A2E" w:rsidRDefault="007051CF" w:rsidP="00482DA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от 28 апреля </w:t>
            </w:r>
            <w:r w:rsidR="00482DA8" w:rsidRPr="006B0A2E">
              <w:rPr>
                <w:rFonts w:eastAsia="Calibri"/>
                <w:sz w:val="20"/>
                <w:szCs w:val="20"/>
              </w:rPr>
              <w:t xml:space="preserve">           </w:t>
            </w:r>
            <w:r w:rsidRPr="006B0A2E">
              <w:rPr>
                <w:rFonts w:eastAsia="Calibri"/>
                <w:sz w:val="20"/>
                <w:szCs w:val="20"/>
              </w:rPr>
              <w:t xml:space="preserve">2008 года № 607 </w:t>
            </w:r>
            <w:r w:rsidR="00482DA8" w:rsidRPr="006B0A2E">
              <w:rPr>
                <w:rFonts w:eastAsia="Calibri"/>
                <w:sz w:val="20"/>
                <w:szCs w:val="20"/>
              </w:rPr>
              <w:t xml:space="preserve">              </w:t>
            </w:r>
            <w:r w:rsidRPr="006B0A2E">
              <w:rPr>
                <w:rFonts w:eastAsia="Calibri"/>
                <w:sz w:val="20"/>
                <w:szCs w:val="20"/>
              </w:rPr>
              <w:t xml:space="preserve">«Об оценке эффективности </w:t>
            </w:r>
            <w:r w:rsidRPr="006B0A2E">
              <w:rPr>
                <w:rFonts w:eastAsia="Calibri"/>
                <w:sz w:val="20"/>
                <w:szCs w:val="20"/>
              </w:rPr>
              <w:lastRenderedPageBreak/>
              <w:t>деятельности органов местного самоуправления муниципальных, городских округов и муниципальных районов»,</w:t>
            </w:r>
          </w:p>
          <w:p w:rsidR="007051CF" w:rsidRPr="006B0A2E" w:rsidRDefault="007051CF" w:rsidP="00482DA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распоряжение Правительства </w:t>
            </w:r>
            <w:r w:rsidR="00482DA8" w:rsidRPr="006B0A2E"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6B0A2E">
              <w:rPr>
                <w:rFonts w:eastAsia="Calibri"/>
                <w:sz w:val="20"/>
                <w:szCs w:val="20"/>
              </w:rPr>
              <w:t xml:space="preserve">Ханты-Мансийского автономного округа – Югры </w:t>
            </w:r>
            <w:r w:rsidR="00482DA8" w:rsidRPr="006B0A2E">
              <w:rPr>
                <w:rFonts w:eastAsia="Calibri"/>
                <w:sz w:val="20"/>
                <w:szCs w:val="20"/>
              </w:rPr>
              <w:t xml:space="preserve"> </w:t>
            </w:r>
            <w:r w:rsidR="006B0A2E">
              <w:rPr>
                <w:rFonts w:eastAsia="Calibri"/>
                <w:sz w:val="20"/>
                <w:szCs w:val="20"/>
              </w:rPr>
              <w:t xml:space="preserve">          </w:t>
            </w:r>
            <w:r w:rsidRPr="006B0A2E">
              <w:rPr>
                <w:rFonts w:eastAsia="Calibri"/>
                <w:sz w:val="20"/>
                <w:szCs w:val="20"/>
              </w:rPr>
              <w:t>от 15 марта</w:t>
            </w:r>
            <w:r w:rsidR="006B0A2E">
              <w:rPr>
                <w:rFonts w:eastAsia="Calibri"/>
                <w:sz w:val="20"/>
                <w:szCs w:val="20"/>
              </w:rPr>
              <w:t xml:space="preserve">           </w:t>
            </w:r>
            <w:r w:rsidRPr="006B0A2E">
              <w:rPr>
                <w:rFonts w:eastAsia="Calibri"/>
                <w:sz w:val="20"/>
                <w:szCs w:val="20"/>
              </w:rPr>
              <w:t xml:space="preserve"> 2013 года № 92-рп</w:t>
            </w:r>
          </w:p>
          <w:p w:rsidR="007051CF" w:rsidRPr="006B0A2E" w:rsidRDefault="007051CF" w:rsidP="00482DA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«Об оценке </w:t>
            </w:r>
            <w:proofErr w:type="gramStart"/>
            <w:r w:rsidRPr="006B0A2E">
              <w:rPr>
                <w:rFonts w:eastAsia="Calibri"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6B0A2E">
              <w:rPr>
                <w:rFonts w:eastAsia="Calibri"/>
                <w:sz w:val="20"/>
                <w:szCs w:val="20"/>
              </w:rPr>
              <w:t xml:space="preserve"> и муниципальных районов Ханты-Мансийского автономного округа – Югры»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9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220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98,2</w:t>
            </w:r>
          </w:p>
        </w:tc>
        <w:tc>
          <w:tcPr>
            <w:tcW w:w="219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 98,5</w:t>
            </w:r>
          </w:p>
        </w:tc>
        <w:tc>
          <w:tcPr>
            <w:tcW w:w="22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98,8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7051CF" w:rsidRPr="006B0A2E" w:rsidTr="00965998">
        <w:trPr>
          <w:trHeight w:val="68"/>
          <w:jc w:val="center"/>
        </w:trPr>
        <w:tc>
          <w:tcPr>
            <w:tcW w:w="764" w:type="pct"/>
            <w:vMerge w:val="restar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1003" w:type="pct"/>
            <w:gridSpan w:val="2"/>
            <w:vMerge w:val="restart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33" w:type="pct"/>
            <w:gridSpan w:val="10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2027-2030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11 199,2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1 399,9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</w:t>
            </w:r>
            <w:r w:rsidR="00482DA8" w:rsidRPr="006B0A2E">
              <w:rPr>
                <w:rFonts w:eastAsia="Calibri"/>
                <w:sz w:val="20"/>
                <w:szCs w:val="20"/>
              </w:rPr>
              <w:t xml:space="preserve"> </w:t>
            </w:r>
            <w:r w:rsidRPr="006B0A2E">
              <w:rPr>
                <w:rFonts w:eastAsia="Calibri"/>
                <w:sz w:val="20"/>
                <w:szCs w:val="20"/>
              </w:rPr>
              <w:t>399,9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1 399,9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1 399,9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5</w:t>
            </w:r>
            <w:r w:rsidR="00482DA8" w:rsidRPr="006B0A2E">
              <w:rPr>
                <w:rFonts w:eastAsia="Calibri"/>
                <w:sz w:val="20"/>
                <w:szCs w:val="20"/>
              </w:rPr>
              <w:t xml:space="preserve"> </w:t>
            </w:r>
            <w:r w:rsidRPr="006B0A2E">
              <w:rPr>
                <w:rFonts w:eastAsia="Calibri"/>
                <w:sz w:val="20"/>
                <w:szCs w:val="20"/>
              </w:rPr>
              <w:t>599,6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965998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11 199,2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1 399,9 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</w:t>
            </w:r>
            <w:r w:rsidR="00482DA8" w:rsidRPr="006B0A2E">
              <w:rPr>
                <w:rFonts w:eastAsia="Calibri"/>
                <w:sz w:val="20"/>
                <w:szCs w:val="20"/>
              </w:rPr>
              <w:t xml:space="preserve"> </w:t>
            </w:r>
            <w:r w:rsidRPr="006B0A2E">
              <w:rPr>
                <w:rFonts w:eastAsia="Calibri"/>
                <w:sz w:val="20"/>
                <w:szCs w:val="20"/>
              </w:rPr>
              <w:t>399,9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1 399,9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1 399,9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5</w:t>
            </w:r>
            <w:r w:rsidR="00482DA8" w:rsidRPr="006B0A2E">
              <w:rPr>
                <w:rFonts w:eastAsia="Calibri"/>
                <w:sz w:val="20"/>
                <w:szCs w:val="20"/>
              </w:rPr>
              <w:t xml:space="preserve"> </w:t>
            </w:r>
            <w:r w:rsidRPr="006B0A2E">
              <w:rPr>
                <w:rFonts w:eastAsia="Calibri"/>
                <w:sz w:val="20"/>
                <w:szCs w:val="20"/>
              </w:rPr>
              <w:t>599,6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  <w:hideMark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hideMark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7051CF" w:rsidRPr="006B0A2E" w:rsidTr="00965998">
        <w:trPr>
          <w:trHeight w:val="68"/>
          <w:jc w:val="center"/>
        </w:trPr>
        <w:tc>
          <w:tcPr>
            <w:tcW w:w="764" w:type="pct"/>
            <w:vMerge w:val="restart"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r w:rsidRPr="006B0A2E">
              <w:rPr>
                <w:rFonts w:eastAsia="Calibri"/>
                <w:sz w:val="20"/>
                <w:szCs w:val="20"/>
              </w:rPr>
              <w:lastRenderedPageBreak/>
              <w:t>Кондинского района, реализуемых в Кондинском районе</w:t>
            </w:r>
          </w:p>
        </w:tc>
        <w:tc>
          <w:tcPr>
            <w:tcW w:w="1003" w:type="pct"/>
            <w:gridSpan w:val="2"/>
            <w:vMerge w:val="restar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3233" w:type="pct"/>
            <w:gridSpan w:val="10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vMerge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2027 - 2030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482DA8" w:rsidRPr="006B0A2E" w:rsidTr="00AB3EEF">
        <w:trPr>
          <w:trHeight w:val="68"/>
          <w:jc w:val="center"/>
        </w:trPr>
        <w:tc>
          <w:tcPr>
            <w:tcW w:w="764" w:type="pct"/>
            <w:vMerge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7051CF" w:rsidRPr="006B0A2E" w:rsidTr="00965998">
        <w:trPr>
          <w:trHeight w:val="68"/>
          <w:jc w:val="center"/>
        </w:trPr>
        <w:tc>
          <w:tcPr>
            <w:tcW w:w="1767" w:type="pct"/>
            <w:gridSpan w:val="3"/>
            <w:vMerge w:val="restart"/>
          </w:tcPr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Объем налоговых расходов </w:t>
            </w:r>
          </w:p>
          <w:p w:rsidR="007051CF" w:rsidRPr="006B0A2E" w:rsidRDefault="007051CF" w:rsidP="00965998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3233" w:type="pct"/>
            <w:gridSpan w:val="10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AB3EEF" w:rsidRPr="006B0A2E" w:rsidTr="00965998">
        <w:trPr>
          <w:trHeight w:val="68"/>
          <w:jc w:val="center"/>
        </w:trPr>
        <w:tc>
          <w:tcPr>
            <w:tcW w:w="1767" w:type="pct"/>
            <w:gridSpan w:val="3"/>
            <w:vMerge/>
          </w:tcPr>
          <w:p w:rsidR="007051CF" w:rsidRPr="006B0A2E" w:rsidRDefault="007051CF" w:rsidP="00965998">
            <w:pPr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2027 - 2030</w:t>
            </w:r>
          </w:p>
        </w:tc>
      </w:tr>
      <w:tr w:rsidR="00AB3EEF" w:rsidRPr="006B0A2E" w:rsidTr="00965998">
        <w:trPr>
          <w:trHeight w:val="68"/>
          <w:jc w:val="center"/>
        </w:trPr>
        <w:tc>
          <w:tcPr>
            <w:tcW w:w="1767" w:type="pct"/>
            <w:gridSpan w:val="3"/>
            <w:vMerge/>
          </w:tcPr>
          <w:p w:rsidR="007051CF" w:rsidRPr="006B0A2E" w:rsidRDefault="007051CF" w:rsidP="00965998">
            <w:pPr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8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  <w:gridSpan w:val="3"/>
          </w:tcPr>
          <w:p w:rsidR="007051CF" w:rsidRPr="006B0A2E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2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4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051CF" w:rsidRPr="006B0A2E" w:rsidRDefault="007051CF" w:rsidP="00965998">
            <w:pPr>
              <w:jc w:val="center"/>
              <w:rPr>
                <w:sz w:val="20"/>
                <w:szCs w:val="20"/>
              </w:rPr>
            </w:pPr>
            <w:r w:rsidRPr="006B0A2E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7051CF" w:rsidRPr="00212AFB" w:rsidRDefault="007051CF" w:rsidP="007051C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051CF" w:rsidRDefault="007051CF" w:rsidP="007051CF">
      <w:pPr>
        <w:rPr>
          <w:color w:val="000000"/>
          <w:sz w:val="16"/>
          <w:szCs w:val="16"/>
        </w:rPr>
        <w:sectPr w:rsidR="007051CF" w:rsidSect="007051CF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7051CF" w:rsidRPr="00482DA8" w:rsidRDefault="007051CF" w:rsidP="00965998">
      <w:pPr>
        <w:ind w:left="10206"/>
        <w:jc w:val="both"/>
      </w:pPr>
      <w:r w:rsidRPr="00482DA8">
        <w:lastRenderedPageBreak/>
        <w:t>Таблица 1</w:t>
      </w:r>
    </w:p>
    <w:p w:rsidR="007051CF" w:rsidRPr="00482DA8" w:rsidRDefault="007051CF" w:rsidP="007051CF">
      <w:pPr>
        <w:jc w:val="right"/>
      </w:pPr>
    </w:p>
    <w:p w:rsidR="007051CF" w:rsidRPr="00482DA8" w:rsidRDefault="007051CF" w:rsidP="007051CF">
      <w:pPr>
        <w:jc w:val="center"/>
      </w:pPr>
      <w:r w:rsidRPr="00482DA8">
        <w:t>Распределение финансовых ресурсов муниципальной программы (по годам)</w:t>
      </w:r>
    </w:p>
    <w:p w:rsidR="007051CF" w:rsidRPr="00482DA8" w:rsidRDefault="007051CF" w:rsidP="007051CF">
      <w:pPr>
        <w:jc w:val="center"/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1242"/>
        <w:gridCol w:w="1690"/>
        <w:gridCol w:w="1496"/>
        <w:gridCol w:w="1561"/>
        <w:gridCol w:w="1161"/>
        <w:gridCol w:w="1932"/>
        <w:gridCol w:w="1287"/>
        <w:gridCol w:w="1311"/>
        <w:gridCol w:w="1615"/>
        <w:gridCol w:w="1633"/>
      </w:tblGrid>
      <w:tr w:rsidR="007051CF" w:rsidRPr="00941C65" w:rsidTr="00482DA8">
        <w:trPr>
          <w:trHeight w:val="68"/>
        </w:trPr>
        <w:tc>
          <w:tcPr>
            <w:tcW w:w="416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структурного элемента (основного мероприятия)</w:t>
            </w:r>
          </w:p>
        </w:tc>
        <w:tc>
          <w:tcPr>
            <w:tcW w:w="566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Структурный элемент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(основное мероприятие) муниципальной программы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523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941C65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94" w:type="pct"/>
            <w:gridSpan w:val="6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7051C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9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05" w:type="pct"/>
            <w:gridSpan w:val="5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9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7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2023 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31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2024 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39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2025 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1" w:type="pct"/>
          </w:tcPr>
          <w:p w:rsidR="007051CF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2026 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7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-2030 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годы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1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9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7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1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9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1" w:type="pct"/>
          </w:tcPr>
          <w:p w:rsidR="007051CF" w:rsidRPr="00941C65" w:rsidRDefault="00965998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47" w:type="pct"/>
          </w:tcPr>
          <w:p w:rsidR="007051CF" w:rsidRPr="00941C65" w:rsidRDefault="00965998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6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Изготовление межевых планов и проведение кадастрового учета земельных участков (целевой показатель 1)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82DA8">
              <w:rPr>
                <w:rFonts w:eastAsia="Calibri"/>
                <w:sz w:val="20"/>
                <w:szCs w:val="20"/>
                <w:lang w:eastAsia="en-US"/>
              </w:rPr>
              <w:t>057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82DA8">
              <w:rPr>
                <w:rFonts w:eastAsia="Calibri"/>
                <w:sz w:val="20"/>
                <w:szCs w:val="20"/>
                <w:lang w:eastAsia="en-US"/>
              </w:rPr>
              <w:t>237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sz w:val="20"/>
                <w:szCs w:val="20"/>
              </w:rPr>
              <w:t>1</w:t>
            </w:r>
            <w:r w:rsidR="00965998">
              <w:rPr>
                <w:sz w:val="20"/>
                <w:szCs w:val="20"/>
              </w:rPr>
              <w:t> </w:t>
            </w:r>
            <w:r w:rsidRPr="00482DA8">
              <w:rPr>
                <w:sz w:val="20"/>
                <w:szCs w:val="20"/>
              </w:rPr>
              <w:t>260</w:t>
            </w:r>
            <w:r w:rsidR="00965998">
              <w:rPr>
                <w:sz w:val="20"/>
                <w:szCs w:val="20"/>
              </w:rPr>
              <w:t>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sz w:val="20"/>
                <w:szCs w:val="20"/>
              </w:rPr>
              <w:t>1</w:t>
            </w:r>
            <w:r w:rsidR="00965998">
              <w:rPr>
                <w:sz w:val="20"/>
                <w:szCs w:val="20"/>
              </w:rPr>
              <w:t> </w:t>
            </w:r>
            <w:r w:rsidRPr="00482DA8">
              <w:rPr>
                <w:sz w:val="20"/>
                <w:szCs w:val="20"/>
              </w:rPr>
              <w:t>260</w:t>
            </w:r>
            <w:r w:rsidR="00965998">
              <w:rPr>
                <w:sz w:val="20"/>
                <w:szCs w:val="20"/>
              </w:rPr>
              <w:t>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82DA8">
              <w:rPr>
                <w:rFonts w:eastAsia="Calibri"/>
                <w:sz w:val="20"/>
                <w:szCs w:val="20"/>
                <w:lang w:eastAsia="en-US"/>
              </w:rPr>
              <w:t>260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82DA8">
              <w:rPr>
                <w:rFonts w:eastAsia="Calibri"/>
                <w:sz w:val="20"/>
                <w:szCs w:val="20"/>
                <w:lang w:eastAsia="en-US"/>
              </w:rPr>
              <w:t>040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65998" w:rsidRPr="00941C65" w:rsidTr="00AB3EEF">
        <w:trPr>
          <w:trHeight w:val="68"/>
        </w:trPr>
        <w:tc>
          <w:tcPr>
            <w:tcW w:w="416" w:type="pct"/>
            <w:vMerge/>
          </w:tcPr>
          <w:p w:rsidR="00965998" w:rsidRPr="00941C65" w:rsidRDefault="00965998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6" w:type="pct"/>
            <w:vMerge/>
          </w:tcPr>
          <w:p w:rsidR="00965998" w:rsidRPr="00941C65" w:rsidRDefault="00965998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965998" w:rsidRPr="00941C65" w:rsidRDefault="00965998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965998" w:rsidRPr="00941C65" w:rsidRDefault="00965998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965998" w:rsidRPr="00482DA8" w:rsidRDefault="00965998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5998">
              <w:rPr>
                <w:rFonts w:eastAsia="Calibri"/>
                <w:sz w:val="20"/>
                <w:szCs w:val="20"/>
                <w:lang w:eastAsia="en-US"/>
              </w:rPr>
              <w:t>10 057,0</w:t>
            </w:r>
          </w:p>
        </w:tc>
        <w:tc>
          <w:tcPr>
            <w:tcW w:w="647" w:type="pct"/>
          </w:tcPr>
          <w:p w:rsidR="00965998" w:rsidRPr="00482DA8" w:rsidRDefault="00965998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82DA8">
              <w:rPr>
                <w:rFonts w:eastAsia="Calibri"/>
                <w:sz w:val="20"/>
                <w:szCs w:val="20"/>
                <w:lang w:eastAsia="en-US"/>
              </w:rPr>
              <w:t>237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</w:tcPr>
          <w:p w:rsidR="00965998" w:rsidRPr="00482DA8" w:rsidRDefault="00965998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82DA8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39" w:type="pct"/>
          </w:tcPr>
          <w:p w:rsidR="00965998" w:rsidRPr="00482DA8" w:rsidRDefault="00965998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82DA8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41" w:type="pct"/>
          </w:tcPr>
          <w:p w:rsidR="00965998" w:rsidRPr="00482DA8" w:rsidRDefault="00965998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82DA8">
              <w:rPr>
                <w:rFonts w:eastAsia="Calibri"/>
                <w:sz w:val="20"/>
                <w:szCs w:val="20"/>
                <w:lang w:eastAsia="en-US"/>
              </w:rPr>
              <w:t>260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47" w:type="pct"/>
          </w:tcPr>
          <w:p w:rsidR="00965998" w:rsidRPr="00482DA8" w:rsidRDefault="00965998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82DA8">
              <w:rPr>
                <w:rFonts w:eastAsia="Calibri"/>
                <w:sz w:val="20"/>
                <w:szCs w:val="20"/>
                <w:lang w:eastAsia="en-US"/>
              </w:rPr>
              <w:t>040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 w:val="restart"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6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Оценка земельных участков (целевой показатель 1)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39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192,0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39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192,0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 w:val="restart"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6" w:type="pct"/>
            <w:vMerge w:val="restart"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Обновление программного обеспечения земельных отношений</w:t>
            </w:r>
          </w:p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(целевой показатель 1)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767,2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sz w:val="20"/>
                <w:szCs w:val="20"/>
              </w:rPr>
              <w:t>91,9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sz w:val="20"/>
                <w:szCs w:val="20"/>
              </w:rPr>
              <w:t>91,9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91,9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367,6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767,2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sz w:val="20"/>
                <w:szCs w:val="20"/>
              </w:rPr>
              <w:t>91,9</w:t>
            </w:r>
          </w:p>
        </w:tc>
        <w:tc>
          <w:tcPr>
            <w:tcW w:w="439" w:type="pct"/>
          </w:tcPr>
          <w:p w:rsidR="007051CF" w:rsidRPr="00482DA8" w:rsidRDefault="007051CF" w:rsidP="00482DA8">
            <w:pPr>
              <w:jc w:val="center"/>
              <w:rPr>
                <w:sz w:val="20"/>
                <w:szCs w:val="20"/>
              </w:rPr>
            </w:pPr>
            <w:r w:rsidRPr="00482DA8">
              <w:rPr>
                <w:sz w:val="20"/>
                <w:szCs w:val="20"/>
              </w:rPr>
              <w:t>91,9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91,9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367,6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 w:val="restart"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96599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6" w:type="pct"/>
            <w:vMerge w:val="restart"/>
          </w:tcPr>
          <w:p w:rsidR="007051CF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проведения комплексных кадастровых работ</w:t>
            </w:r>
          </w:p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(показатель 1 из таблицы 3</w:t>
            </w:r>
            <w:r w:rsidRPr="00D01E7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Управление по природным ресурсам и экологии </w:t>
            </w:r>
            <w:r w:rsidRPr="00941C65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r w:rsidRPr="00941C65">
              <w:rPr>
                <w:rFonts w:eastAsia="Calibri"/>
                <w:sz w:val="20"/>
                <w:szCs w:val="20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lastRenderedPageBreak/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416" w:type="pct"/>
            <w:vMerge/>
          </w:tcPr>
          <w:p w:rsidR="007051CF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7051CF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EC69B8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11 199,2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5 599,6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11 199,2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01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11 199,2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11 199,2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01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</w:t>
            </w:r>
            <w:r w:rsidRPr="00941C65">
              <w:rPr>
                <w:rFonts w:eastAsia="Calibri"/>
                <w:sz w:val="20"/>
                <w:szCs w:val="20"/>
                <w:lang w:eastAsia="en-US"/>
              </w:rPr>
              <w:lastRenderedPageBreak/>
              <w:t>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 xml:space="preserve">федеральный </w:t>
            </w:r>
            <w:r w:rsidRPr="00941C65">
              <w:rPr>
                <w:rFonts w:eastAsia="Calibr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lastRenderedPageBreak/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11 199,2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11 199,2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01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501" w:type="pct"/>
            <w:vMerge w:val="restar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11 199,2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11 199,2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DA8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AB3EEF" w:rsidRPr="00941C65" w:rsidTr="00AB3EEF">
        <w:trPr>
          <w:trHeight w:val="68"/>
        </w:trPr>
        <w:tc>
          <w:tcPr>
            <w:tcW w:w="982" w:type="pct"/>
            <w:gridSpan w:val="2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vMerge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7051CF" w:rsidRPr="00941C65" w:rsidRDefault="007051CF" w:rsidP="00965998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941C6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8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1" w:type="pct"/>
          </w:tcPr>
          <w:p w:rsidR="007051CF" w:rsidRPr="00482DA8" w:rsidRDefault="007051CF" w:rsidP="0096599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7051CF" w:rsidRPr="00482DA8" w:rsidRDefault="007051CF" w:rsidP="00965998">
            <w:pPr>
              <w:jc w:val="center"/>
              <w:rPr>
                <w:sz w:val="20"/>
                <w:szCs w:val="20"/>
              </w:rPr>
            </w:pPr>
            <w:r w:rsidRPr="00482DA8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7051CF" w:rsidRDefault="007051CF" w:rsidP="007051CF"/>
    <w:p w:rsidR="007051CF" w:rsidRDefault="007051CF" w:rsidP="007051CF">
      <w:pPr>
        <w:rPr>
          <w:color w:val="000000"/>
          <w:sz w:val="16"/>
          <w:szCs w:val="16"/>
        </w:rPr>
        <w:sectPr w:rsidR="007051CF" w:rsidSect="00965998">
          <w:pgSz w:w="16838" w:h="11906" w:orient="landscape" w:code="9"/>
          <w:pgMar w:top="1135" w:right="1134" w:bottom="567" w:left="992" w:header="709" w:footer="709" w:gutter="0"/>
          <w:cols w:space="708"/>
          <w:docGrid w:linePitch="360"/>
        </w:sectPr>
      </w:pPr>
    </w:p>
    <w:p w:rsidR="007051CF" w:rsidRPr="00AB3EEF" w:rsidRDefault="007051CF" w:rsidP="00EC69B8">
      <w:pPr>
        <w:ind w:left="10206"/>
        <w:jc w:val="both"/>
      </w:pPr>
      <w:r w:rsidRPr="00AB3EEF">
        <w:lastRenderedPageBreak/>
        <w:t>Таблица 2</w:t>
      </w:r>
    </w:p>
    <w:p w:rsidR="007051CF" w:rsidRPr="00AB3EEF" w:rsidRDefault="007051CF" w:rsidP="007051CF">
      <w:pPr>
        <w:jc w:val="right"/>
      </w:pPr>
    </w:p>
    <w:p w:rsidR="007051CF" w:rsidRPr="00AB3EEF" w:rsidRDefault="007051CF" w:rsidP="007051CF">
      <w:pPr>
        <w:jc w:val="center"/>
      </w:pPr>
      <w:r w:rsidRPr="00AB3EEF">
        <w:t>Перечень структурных элементов (основных мероприятий) муниципальной программы</w:t>
      </w:r>
    </w:p>
    <w:p w:rsidR="007051CF" w:rsidRDefault="007051CF" w:rsidP="007051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91"/>
        <w:gridCol w:w="5201"/>
        <w:gridCol w:w="4198"/>
        <w:gridCol w:w="4138"/>
      </w:tblGrid>
      <w:tr w:rsidR="007051CF" w:rsidRPr="00AB3EEF" w:rsidTr="00EC69B8">
        <w:trPr>
          <w:trHeight w:val="68"/>
        </w:trPr>
        <w:tc>
          <w:tcPr>
            <w:tcW w:w="46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№ структурного элемента (основного мероприятия)</w:t>
            </w:r>
          </w:p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Наименование структурного элемента</w:t>
            </w:r>
          </w:p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(основного мероприятия)</w:t>
            </w:r>
          </w:p>
        </w:tc>
        <w:tc>
          <w:tcPr>
            <w:tcW w:w="140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 xml:space="preserve">Направление расходов </w:t>
            </w:r>
          </w:p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структурного элемента</w:t>
            </w:r>
          </w:p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(основного мероприятия)</w:t>
            </w:r>
          </w:p>
        </w:tc>
        <w:tc>
          <w:tcPr>
            <w:tcW w:w="138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 xml:space="preserve">Наименование порядка, номер приложения, реквизиты нормативного правового акта </w:t>
            </w:r>
            <w:r w:rsidR="00AB3EEF" w:rsidRPr="00AB3EEF">
              <w:rPr>
                <w:sz w:val="20"/>
                <w:szCs w:val="20"/>
              </w:rPr>
              <w:t xml:space="preserve">                            </w:t>
            </w:r>
            <w:r w:rsidRPr="00AB3EEF">
              <w:rPr>
                <w:sz w:val="20"/>
                <w:szCs w:val="20"/>
              </w:rPr>
              <w:t xml:space="preserve">(при </w:t>
            </w:r>
            <w:proofErr w:type="gramStart"/>
            <w:r w:rsidRPr="00AB3EEF">
              <w:rPr>
                <w:sz w:val="20"/>
                <w:szCs w:val="20"/>
              </w:rPr>
              <w:t>наличии</w:t>
            </w:r>
            <w:proofErr w:type="gramEnd"/>
            <w:r w:rsidRPr="00AB3EEF">
              <w:rPr>
                <w:sz w:val="20"/>
                <w:szCs w:val="20"/>
              </w:rPr>
              <w:t>)</w:t>
            </w:r>
          </w:p>
        </w:tc>
      </w:tr>
      <w:tr w:rsidR="007051CF" w:rsidRPr="00AB3EEF" w:rsidTr="00EC69B8">
        <w:trPr>
          <w:trHeight w:val="68"/>
        </w:trPr>
        <w:tc>
          <w:tcPr>
            <w:tcW w:w="46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1</w:t>
            </w:r>
          </w:p>
        </w:tc>
        <w:tc>
          <w:tcPr>
            <w:tcW w:w="1742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2</w:t>
            </w:r>
          </w:p>
        </w:tc>
        <w:tc>
          <w:tcPr>
            <w:tcW w:w="140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3</w:t>
            </w:r>
          </w:p>
        </w:tc>
        <w:tc>
          <w:tcPr>
            <w:tcW w:w="138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4</w:t>
            </w:r>
          </w:p>
        </w:tc>
      </w:tr>
      <w:tr w:rsidR="007051CF" w:rsidRPr="00AB3EEF" w:rsidTr="00EC69B8">
        <w:trPr>
          <w:trHeight w:val="68"/>
        </w:trPr>
        <w:tc>
          <w:tcPr>
            <w:tcW w:w="46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1.</w:t>
            </w:r>
          </w:p>
        </w:tc>
        <w:tc>
          <w:tcPr>
            <w:tcW w:w="1742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EEF">
              <w:rPr>
                <w:rFonts w:eastAsia="Calibri"/>
                <w:sz w:val="20"/>
                <w:szCs w:val="20"/>
                <w:lang w:eastAsia="en-US"/>
              </w:rPr>
              <w:t>Изготовление межевых планов и проведение кадастрового учета земельных участков</w:t>
            </w:r>
          </w:p>
        </w:tc>
        <w:tc>
          <w:tcPr>
            <w:tcW w:w="1406" w:type="pct"/>
          </w:tcPr>
          <w:p w:rsidR="007051CF" w:rsidRPr="00AB3EEF" w:rsidRDefault="007051CF" w:rsidP="00965998">
            <w:pPr>
              <w:ind w:right="-60"/>
              <w:jc w:val="both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Изготовление межевых планов и проведение кадастрового учета земельных участков</w:t>
            </w:r>
          </w:p>
        </w:tc>
        <w:tc>
          <w:tcPr>
            <w:tcW w:w="1386" w:type="pct"/>
            <w:vMerge w:val="restart"/>
          </w:tcPr>
          <w:p w:rsidR="007051CF" w:rsidRPr="00AB3EEF" w:rsidRDefault="007051CF" w:rsidP="00965998">
            <w:pPr>
              <w:jc w:val="both"/>
              <w:rPr>
                <w:bCs/>
                <w:sz w:val="20"/>
                <w:szCs w:val="20"/>
              </w:rPr>
            </w:pPr>
            <w:r w:rsidRPr="00AB3EEF">
              <w:rPr>
                <w:rFonts w:eastAsia="Calibri"/>
                <w:sz w:val="20"/>
                <w:szCs w:val="20"/>
              </w:rPr>
              <w:t xml:space="preserve">Федеральный закон от 05 апреля 2013 года </w:t>
            </w:r>
            <w:r w:rsidR="00AB3EEF" w:rsidRPr="00AB3EEF">
              <w:rPr>
                <w:rFonts w:eastAsia="Calibri"/>
                <w:sz w:val="20"/>
                <w:szCs w:val="20"/>
              </w:rPr>
              <w:t xml:space="preserve">                      </w:t>
            </w:r>
            <w:r w:rsidRPr="00AB3EEF">
              <w:rPr>
                <w:rFonts w:eastAsia="Calibri"/>
                <w:sz w:val="20"/>
                <w:szCs w:val="20"/>
              </w:rPr>
              <w:t>№ 44-ФЗ «</w:t>
            </w:r>
            <w:r w:rsidRPr="00AB3EEF">
              <w:rPr>
                <w:bCs/>
                <w:sz w:val="20"/>
                <w:szCs w:val="20"/>
              </w:rPr>
              <w:t>О контрактной системе в сфере закупок товаров, работ, услуг для обеспечения</w:t>
            </w:r>
            <w:r w:rsidR="00AB3EEF" w:rsidRPr="00AB3EEF">
              <w:rPr>
                <w:bCs/>
                <w:sz w:val="20"/>
                <w:szCs w:val="20"/>
              </w:rPr>
              <w:t xml:space="preserve"> </w:t>
            </w:r>
            <w:r w:rsidRPr="00AB3EEF">
              <w:rPr>
                <w:bCs/>
                <w:sz w:val="20"/>
                <w:szCs w:val="20"/>
              </w:rPr>
              <w:t xml:space="preserve">государственных и муниципальных нужд» </w:t>
            </w:r>
          </w:p>
          <w:p w:rsidR="007051CF" w:rsidRPr="00AB3EEF" w:rsidRDefault="007051CF" w:rsidP="009659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051CF" w:rsidRPr="00AB3EEF" w:rsidTr="00EC69B8">
        <w:trPr>
          <w:trHeight w:val="68"/>
        </w:trPr>
        <w:tc>
          <w:tcPr>
            <w:tcW w:w="46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2.</w:t>
            </w:r>
          </w:p>
        </w:tc>
        <w:tc>
          <w:tcPr>
            <w:tcW w:w="1742" w:type="pct"/>
          </w:tcPr>
          <w:p w:rsidR="007051CF" w:rsidRPr="00AB3EEF" w:rsidRDefault="007051CF" w:rsidP="00965998">
            <w:pPr>
              <w:ind w:right="-60"/>
              <w:jc w:val="both"/>
              <w:rPr>
                <w:color w:val="000000"/>
                <w:sz w:val="20"/>
                <w:szCs w:val="20"/>
              </w:rPr>
            </w:pPr>
            <w:r w:rsidRPr="00AB3EEF">
              <w:rPr>
                <w:color w:val="000000"/>
                <w:sz w:val="20"/>
                <w:szCs w:val="20"/>
              </w:rPr>
              <w:t>Оценка земельных участков</w:t>
            </w:r>
          </w:p>
          <w:p w:rsidR="007051CF" w:rsidRPr="00AB3EEF" w:rsidRDefault="007051CF" w:rsidP="00965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pct"/>
          </w:tcPr>
          <w:p w:rsidR="007051CF" w:rsidRPr="00AB3EEF" w:rsidRDefault="007051CF" w:rsidP="00965998">
            <w:pPr>
              <w:ind w:right="-60"/>
              <w:jc w:val="both"/>
              <w:rPr>
                <w:color w:val="000000"/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 xml:space="preserve">Проведение </w:t>
            </w:r>
            <w:r w:rsidRPr="00AB3EEF">
              <w:rPr>
                <w:color w:val="000000"/>
                <w:sz w:val="20"/>
                <w:szCs w:val="20"/>
              </w:rPr>
              <w:t>оценки земельных участков</w:t>
            </w:r>
          </w:p>
        </w:tc>
        <w:tc>
          <w:tcPr>
            <w:tcW w:w="1386" w:type="pct"/>
            <w:vMerge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51CF" w:rsidRPr="00AB3EEF" w:rsidTr="00EC69B8">
        <w:trPr>
          <w:trHeight w:val="68"/>
        </w:trPr>
        <w:tc>
          <w:tcPr>
            <w:tcW w:w="46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3.</w:t>
            </w:r>
          </w:p>
        </w:tc>
        <w:tc>
          <w:tcPr>
            <w:tcW w:w="1742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EEF">
              <w:rPr>
                <w:rFonts w:eastAsia="Calibri"/>
                <w:sz w:val="20"/>
                <w:szCs w:val="20"/>
                <w:lang w:eastAsia="en-US"/>
              </w:rPr>
              <w:t>Обновление программного обеспечения земельных отношений</w:t>
            </w:r>
          </w:p>
        </w:tc>
        <w:tc>
          <w:tcPr>
            <w:tcW w:w="1406" w:type="pct"/>
          </w:tcPr>
          <w:p w:rsidR="007051CF" w:rsidRPr="00AB3EEF" w:rsidRDefault="007051CF" w:rsidP="00965998">
            <w:pPr>
              <w:ind w:right="-60"/>
              <w:jc w:val="both"/>
              <w:rPr>
                <w:color w:val="000000"/>
                <w:sz w:val="20"/>
                <w:szCs w:val="20"/>
              </w:rPr>
            </w:pPr>
            <w:r w:rsidRPr="00AB3EEF">
              <w:rPr>
                <w:color w:val="000000"/>
                <w:sz w:val="20"/>
                <w:szCs w:val="20"/>
              </w:rPr>
              <w:t>Обновление программного обеспечения земельных отношений АИС «Управление имуществом»</w:t>
            </w:r>
          </w:p>
        </w:tc>
        <w:tc>
          <w:tcPr>
            <w:tcW w:w="1386" w:type="pct"/>
            <w:vMerge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51CF" w:rsidRPr="00AB3EEF" w:rsidTr="00EC69B8">
        <w:trPr>
          <w:trHeight w:val="68"/>
        </w:trPr>
        <w:tc>
          <w:tcPr>
            <w:tcW w:w="466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4.</w:t>
            </w:r>
          </w:p>
        </w:tc>
        <w:tc>
          <w:tcPr>
            <w:tcW w:w="1742" w:type="pct"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3EEF">
              <w:rPr>
                <w:rFonts w:eastAsia="Calibri"/>
                <w:sz w:val="20"/>
                <w:szCs w:val="20"/>
                <w:lang w:eastAsia="en-US"/>
              </w:rPr>
              <w:t xml:space="preserve">Организация проведения комплексных кадастровых работ </w:t>
            </w:r>
          </w:p>
        </w:tc>
        <w:tc>
          <w:tcPr>
            <w:tcW w:w="1406" w:type="pct"/>
          </w:tcPr>
          <w:p w:rsidR="007051CF" w:rsidRPr="00AB3EEF" w:rsidRDefault="007051CF" w:rsidP="00965998">
            <w:pPr>
              <w:ind w:right="-60"/>
              <w:jc w:val="both"/>
              <w:rPr>
                <w:color w:val="000000"/>
                <w:sz w:val="20"/>
                <w:szCs w:val="20"/>
              </w:rPr>
            </w:pPr>
            <w:r w:rsidRPr="00AB3EEF">
              <w:rPr>
                <w:rFonts w:eastAsia="Calibri"/>
                <w:sz w:val="20"/>
                <w:szCs w:val="20"/>
                <w:lang w:eastAsia="en-US"/>
              </w:rPr>
              <w:t>Выполнение комплексных кадастровых работ</w:t>
            </w:r>
          </w:p>
        </w:tc>
        <w:tc>
          <w:tcPr>
            <w:tcW w:w="1386" w:type="pct"/>
            <w:vMerge/>
          </w:tcPr>
          <w:p w:rsidR="007051CF" w:rsidRPr="00AB3EEF" w:rsidRDefault="007051CF" w:rsidP="00965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AB3EEF" w:rsidRDefault="00AB3EEF" w:rsidP="007051CF">
      <w:pPr>
        <w:rPr>
          <w:color w:val="000000"/>
          <w:sz w:val="16"/>
          <w:szCs w:val="16"/>
        </w:rPr>
      </w:pPr>
    </w:p>
    <w:p w:rsidR="007051CF" w:rsidRPr="00AB3EEF" w:rsidRDefault="007051CF" w:rsidP="00525FD4">
      <w:pPr>
        <w:ind w:left="10206"/>
        <w:jc w:val="both"/>
      </w:pPr>
      <w:r w:rsidRPr="00AB3EEF">
        <w:lastRenderedPageBreak/>
        <w:t>Таблица 3</w:t>
      </w:r>
    </w:p>
    <w:p w:rsidR="007051CF" w:rsidRPr="00AB3EEF" w:rsidRDefault="007051CF" w:rsidP="007051CF">
      <w:pPr>
        <w:jc w:val="right"/>
      </w:pPr>
    </w:p>
    <w:p w:rsidR="007051CF" w:rsidRPr="00AB3EEF" w:rsidRDefault="007051CF" w:rsidP="007051CF">
      <w:pPr>
        <w:jc w:val="center"/>
      </w:pPr>
      <w:r w:rsidRPr="00AB3EEF">
        <w:t>Показатели, характеризующие эффективность структурного элемента (основных мероприятий) муниципальной программы</w:t>
      </w:r>
    </w:p>
    <w:p w:rsidR="007051CF" w:rsidRPr="00D01E76" w:rsidRDefault="007051CF" w:rsidP="007051CF">
      <w:pPr>
        <w:jc w:val="center"/>
        <w:rPr>
          <w:b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683"/>
        <w:gridCol w:w="2818"/>
        <w:gridCol w:w="2290"/>
        <w:gridCol w:w="1753"/>
        <w:gridCol w:w="1463"/>
        <w:gridCol w:w="1463"/>
        <w:gridCol w:w="1475"/>
        <w:gridCol w:w="2983"/>
      </w:tblGrid>
      <w:tr w:rsidR="007051CF" w:rsidRPr="00AB3EEF" w:rsidTr="00AB3EEF">
        <w:trPr>
          <w:trHeight w:val="68"/>
        </w:trPr>
        <w:tc>
          <w:tcPr>
            <w:tcW w:w="229" w:type="pct"/>
            <w:vMerge w:val="restar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944" w:type="pct"/>
            <w:vMerge w:val="restar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7" w:type="pct"/>
            <w:vMerge w:val="restar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061" w:type="pct"/>
            <w:gridSpan w:val="4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999" w:type="pct"/>
            <w:vMerge w:val="restar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7051CF" w:rsidRPr="00AB3EEF" w:rsidTr="00AB3EEF">
        <w:trPr>
          <w:trHeight w:val="68"/>
        </w:trPr>
        <w:tc>
          <w:tcPr>
            <w:tcW w:w="229" w:type="pct"/>
            <w:vMerge/>
          </w:tcPr>
          <w:p w:rsidR="007051CF" w:rsidRPr="00AB3EEF" w:rsidRDefault="007051CF" w:rsidP="00965998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7051CF" w:rsidRPr="00AB3EEF" w:rsidRDefault="007051CF" w:rsidP="0096599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7051CF" w:rsidRPr="00AB3EEF" w:rsidRDefault="007051CF" w:rsidP="0096599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2023</w:t>
            </w:r>
          </w:p>
        </w:tc>
        <w:tc>
          <w:tcPr>
            <w:tcW w:w="490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2024</w:t>
            </w:r>
          </w:p>
        </w:tc>
        <w:tc>
          <w:tcPr>
            <w:tcW w:w="490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494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trike/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2026</w:t>
            </w:r>
          </w:p>
        </w:tc>
        <w:tc>
          <w:tcPr>
            <w:tcW w:w="999" w:type="pct"/>
            <w:vMerge/>
          </w:tcPr>
          <w:p w:rsidR="007051CF" w:rsidRPr="00AB3EEF" w:rsidRDefault="007051CF" w:rsidP="00965998">
            <w:pPr>
              <w:rPr>
                <w:sz w:val="20"/>
                <w:szCs w:val="20"/>
              </w:rPr>
            </w:pPr>
          </w:p>
        </w:tc>
      </w:tr>
      <w:tr w:rsidR="007051CF" w:rsidRPr="00AB3EEF" w:rsidTr="00AB3EEF">
        <w:trPr>
          <w:trHeight w:val="68"/>
        </w:trPr>
        <w:tc>
          <w:tcPr>
            <w:tcW w:w="229" w:type="pct"/>
          </w:tcPr>
          <w:p w:rsidR="007051CF" w:rsidRPr="00AB3EEF" w:rsidRDefault="00EC69B8" w:rsidP="00EC69B8">
            <w:pPr>
              <w:widowControl w:val="0"/>
              <w:autoSpaceDE w:val="0"/>
              <w:autoSpaceDN w:val="0"/>
              <w:ind w:left="-28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51CF" w:rsidRPr="00AB3EEF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2</w:t>
            </w:r>
          </w:p>
        </w:tc>
        <w:tc>
          <w:tcPr>
            <w:tcW w:w="767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4</w:t>
            </w:r>
          </w:p>
        </w:tc>
        <w:tc>
          <w:tcPr>
            <w:tcW w:w="490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5</w:t>
            </w:r>
          </w:p>
        </w:tc>
        <w:tc>
          <w:tcPr>
            <w:tcW w:w="490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6</w:t>
            </w:r>
          </w:p>
        </w:tc>
        <w:tc>
          <w:tcPr>
            <w:tcW w:w="494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trike/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8</w:t>
            </w:r>
          </w:p>
        </w:tc>
      </w:tr>
      <w:tr w:rsidR="007051CF" w:rsidRPr="00AB3EEF" w:rsidTr="00AB3EEF">
        <w:trPr>
          <w:trHeight w:val="68"/>
        </w:trPr>
        <w:tc>
          <w:tcPr>
            <w:tcW w:w="229" w:type="pct"/>
          </w:tcPr>
          <w:p w:rsidR="007051CF" w:rsidRPr="00AB3EEF" w:rsidRDefault="007051CF" w:rsidP="00EC69B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1.</w:t>
            </w:r>
          </w:p>
        </w:tc>
        <w:tc>
          <w:tcPr>
            <w:tcW w:w="944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Количество кадастровых кварталов, в которых необходимо проведение комплексных кадастровых работ (ед.)</w:t>
            </w:r>
          </w:p>
        </w:tc>
        <w:tc>
          <w:tcPr>
            <w:tcW w:w="767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14</w:t>
            </w:r>
          </w:p>
        </w:tc>
        <w:tc>
          <w:tcPr>
            <w:tcW w:w="494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25</w:t>
            </w:r>
          </w:p>
        </w:tc>
        <w:tc>
          <w:tcPr>
            <w:tcW w:w="999" w:type="pct"/>
          </w:tcPr>
          <w:p w:rsidR="007051CF" w:rsidRPr="00AB3EEF" w:rsidRDefault="007051CF" w:rsidP="009659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3EEF">
              <w:rPr>
                <w:sz w:val="20"/>
                <w:szCs w:val="20"/>
              </w:rPr>
              <w:t>39</w:t>
            </w:r>
          </w:p>
        </w:tc>
      </w:tr>
    </w:tbl>
    <w:p w:rsidR="007051CF" w:rsidRPr="00D01E76" w:rsidRDefault="007051CF" w:rsidP="007051CF"/>
    <w:p w:rsidR="007051CF" w:rsidRPr="000227D0" w:rsidRDefault="007051CF" w:rsidP="007051CF">
      <w:pPr>
        <w:jc w:val="center"/>
        <w:rPr>
          <w:b/>
        </w:rPr>
      </w:pPr>
    </w:p>
    <w:p w:rsidR="007051CF" w:rsidRDefault="007051CF" w:rsidP="007051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Default="007051CF" w:rsidP="007051CF">
      <w:pPr>
        <w:rPr>
          <w:color w:val="000000"/>
          <w:sz w:val="16"/>
          <w:szCs w:val="16"/>
        </w:rPr>
      </w:pPr>
    </w:p>
    <w:p w:rsidR="007051CF" w:rsidRPr="00F92BB5" w:rsidRDefault="007051CF" w:rsidP="007051CF">
      <w:pPr>
        <w:jc w:val="right"/>
      </w:pPr>
    </w:p>
    <w:sectPr w:rsidR="007051CF" w:rsidRPr="00F92BB5" w:rsidSect="00825D98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B8" w:rsidRDefault="00EC69B8">
      <w:r>
        <w:separator/>
      </w:r>
    </w:p>
  </w:endnote>
  <w:endnote w:type="continuationSeparator" w:id="0">
    <w:p w:rsidR="00EC69B8" w:rsidRDefault="00EC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B8" w:rsidRDefault="00EC69B8">
      <w:r>
        <w:separator/>
      </w:r>
    </w:p>
  </w:footnote>
  <w:footnote w:type="continuationSeparator" w:id="0">
    <w:p w:rsidR="00EC69B8" w:rsidRDefault="00EC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366616"/>
      <w:docPartObj>
        <w:docPartGallery w:val="Page Numbers (Top of Page)"/>
        <w:docPartUnique/>
      </w:docPartObj>
    </w:sdtPr>
    <w:sdtEndPr/>
    <w:sdtContent>
      <w:p w:rsidR="00825D98" w:rsidRDefault="00825D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BF1">
          <w:rPr>
            <w:noProof/>
          </w:rPr>
          <w:t>9</w:t>
        </w:r>
        <w:r>
          <w:fldChar w:fldCharType="end"/>
        </w:r>
      </w:p>
    </w:sdtContent>
  </w:sdt>
  <w:p w:rsidR="00EC69B8" w:rsidRDefault="00EC69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98" w:rsidRDefault="00825D98">
    <w:pPr>
      <w:pStyle w:val="a5"/>
      <w:jc w:val="center"/>
    </w:pPr>
  </w:p>
  <w:p w:rsidR="00EC69B8" w:rsidRDefault="00EC69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B98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DA8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5FD4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0A2E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51CF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5D98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998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3EEF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4BF1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69B8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qFormat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qFormat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/content/act/c9024c66-7f99-4868-83eb-9ea556af8d9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2DD0-6E1B-4ACA-BF09-6D8856C7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1578</Words>
  <Characters>10352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2024-02-19T11:26:00Z</cp:lastPrinted>
  <dcterms:created xsi:type="dcterms:W3CDTF">2024-02-19T06:40:00Z</dcterms:created>
  <dcterms:modified xsi:type="dcterms:W3CDTF">2024-02-19T11:27:00Z</dcterms:modified>
</cp:coreProperties>
</file>