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253ECE" w:rsidRPr="00D04F7E" w:rsidRDefault="00253ECE" w:rsidP="00253ECE">
      <w:pPr>
        <w:spacing w:line="0" w:lineRule="atLeast"/>
        <w:jc w:val="center"/>
        <w:rPr>
          <w:b/>
          <w:bCs/>
          <w:sz w:val="28"/>
          <w:szCs w:val="28"/>
        </w:rPr>
      </w:pPr>
      <w:r w:rsidRPr="00D04F7E">
        <w:rPr>
          <w:b/>
          <w:bCs/>
          <w:sz w:val="28"/>
          <w:szCs w:val="28"/>
        </w:rPr>
        <w:t xml:space="preserve">Об </w:t>
      </w:r>
      <w:proofErr w:type="gramStart"/>
      <w:r w:rsidRPr="00D04F7E">
        <w:rPr>
          <w:b/>
          <w:bCs/>
          <w:sz w:val="28"/>
          <w:szCs w:val="28"/>
        </w:rPr>
        <w:t>отчете</w:t>
      </w:r>
      <w:proofErr w:type="gramEnd"/>
      <w:r w:rsidRPr="00D04F7E">
        <w:rPr>
          <w:b/>
          <w:bCs/>
          <w:sz w:val="28"/>
          <w:szCs w:val="28"/>
        </w:rPr>
        <w:t xml:space="preserve"> о выполнении прогнозного плана приватизации</w:t>
      </w:r>
    </w:p>
    <w:p w:rsidR="00253ECE" w:rsidRPr="00D04F7E" w:rsidRDefault="00253ECE" w:rsidP="00253ECE">
      <w:pPr>
        <w:spacing w:line="0" w:lineRule="atLeast"/>
        <w:jc w:val="center"/>
        <w:rPr>
          <w:b/>
          <w:bCs/>
          <w:sz w:val="28"/>
          <w:szCs w:val="28"/>
        </w:rPr>
      </w:pPr>
      <w:r w:rsidRPr="00D04F7E">
        <w:rPr>
          <w:b/>
          <w:bCs/>
          <w:sz w:val="28"/>
          <w:szCs w:val="28"/>
        </w:rPr>
        <w:t>муниципального имущества за 2023 год</w:t>
      </w:r>
    </w:p>
    <w:p w:rsidR="00253ECE" w:rsidRPr="00D04F7E" w:rsidRDefault="00253ECE" w:rsidP="00253ECE">
      <w:pPr>
        <w:spacing w:line="0" w:lineRule="atLeast"/>
        <w:rPr>
          <w:sz w:val="28"/>
          <w:szCs w:val="28"/>
        </w:rPr>
      </w:pPr>
    </w:p>
    <w:p w:rsidR="00253ECE" w:rsidRPr="00D04F7E" w:rsidRDefault="00253ECE" w:rsidP="00253ECE">
      <w:pPr>
        <w:spacing w:line="0" w:lineRule="atLeast"/>
        <w:jc w:val="both"/>
        <w:rPr>
          <w:sz w:val="28"/>
          <w:szCs w:val="28"/>
        </w:rPr>
      </w:pPr>
      <w:r w:rsidRPr="00D04F7E">
        <w:rPr>
          <w:sz w:val="28"/>
          <w:szCs w:val="28"/>
        </w:rPr>
        <w:tab/>
        <w:t xml:space="preserve">В  соответствии с Федеральным законом от 21 декабря 2001 года </w:t>
      </w:r>
      <w:r>
        <w:rPr>
          <w:sz w:val="28"/>
          <w:szCs w:val="28"/>
        </w:rPr>
        <w:t xml:space="preserve">                 </w:t>
      </w:r>
      <w:r w:rsidRPr="00D04F7E">
        <w:rPr>
          <w:sz w:val="28"/>
          <w:szCs w:val="28"/>
        </w:rPr>
        <w:t>№ 178-ФЗ «О приватизации государственного и муниципального имущества», решением Думы Кондинского района от 26 апреля 2012 года № 232 «Об утверждении Порядка приватизации муниципального имущества муниципального образования Кондинский район»</w:t>
      </w:r>
      <w:r>
        <w:rPr>
          <w:sz w:val="28"/>
          <w:szCs w:val="28"/>
        </w:rPr>
        <w:t>,</w:t>
      </w:r>
      <w:r w:rsidRPr="00D04F7E">
        <w:rPr>
          <w:sz w:val="28"/>
          <w:szCs w:val="28"/>
        </w:rPr>
        <w:t xml:space="preserve"> Дума Кондинского района </w:t>
      </w:r>
      <w:r w:rsidRPr="00D04F7E">
        <w:rPr>
          <w:b/>
          <w:sz w:val="28"/>
          <w:szCs w:val="28"/>
        </w:rPr>
        <w:t>решила</w:t>
      </w:r>
      <w:r w:rsidRPr="00D04F7E">
        <w:rPr>
          <w:sz w:val="28"/>
          <w:szCs w:val="28"/>
        </w:rPr>
        <w:t>:</w:t>
      </w:r>
    </w:p>
    <w:p w:rsidR="00253ECE" w:rsidRPr="00A770A2" w:rsidRDefault="00253ECE" w:rsidP="00253ECE">
      <w:pPr>
        <w:tabs>
          <w:tab w:val="left" w:pos="851"/>
          <w:tab w:val="left" w:pos="1134"/>
        </w:tabs>
        <w:spacing w:line="0" w:lineRule="atLeast"/>
        <w:ind w:firstLine="700"/>
        <w:jc w:val="both"/>
        <w:rPr>
          <w:sz w:val="28"/>
          <w:szCs w:val="28"/>
        </w:rPr>
      </w:pPr>
      <w:r w:rsidRPr="00D04F7E">
        <w:rPr>
          <w:sz w:val="28"/>
          <w:szCs w:val="28"/>
        </w:rPr>
        <w:t>1. Отчет о выполнении прогнозного плана приватизации</w:t>
      </w:r>
      <w:r w:rsidRPr="00A770A2">
        <w:rPr>
          <w:sz w:val="28"/>
          <w:szCs w:val="28"/>
        </w:rPr>
        <w:t xml:space="preserve"> </w:t>
      </w:r>
      <w:r>
        <w:rPr>
          <w:sz w:val="28"/>
          <w:szCs w:val="28"/>
        </w:rPr>
        <w:t>муниципального имущества за 202</w:t>
      </w:r>
      <w:r w:rsidRPr="00920D37">
        <w:rPr>
          <w:sz w:val="28"/>
          <w:szCs w:val="28"/>
        </w:rPr>
        <w:t>3</w:t>
      </w:r>
      <w:r w:rsidRPr="00A770A2">
        <w:rPr>
          <w:sz w:val="28"/>
          <w:szCs w:val="28"/>
        </w:rPr>
        <w:t xml:space="preserve"> год принять к сведению (приложение).</w:t>
      </w:r>
    </w:p>
    <w:p w:rsidR="00253ECE" w:rsidRPr="00A770A2" w:rsidRDefault="00253ECE" w:rsidP="00253ECE">
      <w:pPr>
        <w:tabs>
          <w:tab w:val="left" w:pos="0"/>
          <w:tab w:val="left" w:pos="709"/>
          <w:tab w:val="left" w:pos="1134"/>
        </w:tabs>
        <w:spacing w:line="0" w:lineRule="atLeast"/>
        <w:ind w:firstLine="700"/>
        <w:jc w:val="both"/>
        <w:rPr>
          <w:sz w:val="28"/>
          <w:szCs w:val="28"/>
        </w:rPr>
      </w:pPr>
      <w:r w:rsidRPr="00A770A2">
        <w:rPr>
          <w:sz w:val="28"/>
          <w:szCs w:val="28"/>
        </w:rPr>
        <w:t xml:space="preserve">2. </w:t>
      </w:r>
      <w:r w:rsidRPr="00253ECE">
        <w:rPr>
          <w:sz w:val="28"/>
          <w:szCs w:val="28"/>
        </w:rPr>
        <w:t>Настоящее решение разместить на официальном сайте органов местного самоуправления Кондинского района.</w:t>
      </w:r>
    </w:p>
    <w:p w:rsidR="00253ECE" w:rsidRPr="00A770A2" w:rsidRDefault="00253ECE" w:rsidP="00253ECE">
      <w:pPr>
        <w:tabs>
          <w:tab w:val="left" w:pos="1134"/>
        </w:tabs>
        <w:spacing w:line="0" w:lineRule="atLeast"/>
        <w:ind w:firstLine="700"/>
        <w:jc w:val="both"/>
        <w:rPr>
          <w:sz w:val="28"/>
          <w:szCs w:val="28"/>
        </w:rPr>
      </w:pPr>
      <w:r w:rsidRPr="00A770A2">
        <w:rPr>
          <w:sz w:val="28"/>
          <w:szCs w:val="28"/>
        </w:rPr>
        <w:t xml:space="preserve">3. </w:t>
      </w:r>
      <w:proofErr w:type="gramStart"/>
      <w:r w:rsidRPr="00A770A2">
        <w:rPr>
          <w:sz w:val="28"/>
          <w:szCs w:val="28"/>
        </w:rPr>
        <w:t>Контроль за</w:t>
      </w:r>
      <w:proofErr w:type="gramEnd"/>
      <w:r w:rsidRPr="00A770A2">
        <w:rPr>
          <w:sz w:val="28"/>
          <w:szCs w:val="28"/>
        </w:rPr>
        <w:t xml:space="preserve"> выполнением настоящего решения возложить на главу Кондинского района А.</w:t>
      </w:r>
      <w:r>
        <w:rPr>
          <w:sz w:val="28"/>
          <w:szCs w:val="28"/>
        </w:rPr>
        <w:t>А. Мухина</w:t>
      </w:r>
      <w:r w:rsidRPr="00A770A2">
        <w:rPr>
          <w:sz w:val="28"/>
          <w:szCs w:val="28"/>
        </w:rPr>
        <w:t>.</w:t>
      </w:r>
    </w:p>
    <w:p w:rsidR="00393176" w:rsidRPr="00ED34F0" w:rsidRDefault="00393176" w:rsidP="00FA2D94">
      <w:pPr>
        <w:spacing w:line="0" w:lineRule="atLeast"/>
        <w:ind w:firstLine="360"/>
        <w:jc w:val="center"/>
        <w:rPr>
          <w:b/>
          <w:sz w:val="28"/>
          <w:szCs w:val="28"/>
        </w:rPr>
      </w:pPr>
    </w:p>
    <w:p w:rsidR="002F6371" w:rsidRPr="00ED34F0" w:rsidRDefault="002F6371" w:rsidP="00FA2D94">
      <w:pPr>
        <w:spacing w:line="0" w:lineRule="atLeast"/>
        <w:ind w:firstLine="360"/>
        <w:jc w:val="center"/>
        <w:rPr>
          <w:b/>
          <w:sz w:val="28"/>
          <w:szCs w:val="28"/>
        </w:rPr>
      </w:pPr>
    </w:p>
    <w:p w:rsidR="002F6371" w:rsidRPr="00ED34F0" w:rsidRDefault="002F6371" w:rsidP="00FA2D94">
      <w:pPr>
        <w:spacing w:line="0" w:lineRule="atLeast"/>
        <w:ind w:firstLine="360"/>
        <w:jc w:val="center"/>
        <w:rPr>
          <w:b/>
          <w:sz w:val="28"/>
          <w:szCs w:val="28"/>
        </w:rPr>
      </w:pPr>
    </w:p>
    <w:p w:rsidR="00FA2D94" w:rsidRPr="00ED34F0" w:rsidRDefault="00FA2D94" w:rsidP="00FA2D94">
      <w:pPr>
        <w:jc w:val="both"/>
        <w:rPr>
          <w:sz w:val="28"/>
          <w:szCs w:val="28"/>
        </w:rPr>
      </w:pPr>
      <w:r w:rsidRPr="00ED34F0">
        <w:rPr>
          <w:sz w:val="28"/>
          <w:szCs w:val="28"/>
        </w:rPr>
        <w:t>Председатель Думы Кондинского района</w:t>
      </w:r>
      <w:r w:rsidRPr="00ED34F0">
        <w:rPr>
          <w:sz w:val="28"/>
          <w:szCs w:val="28"/>
        </w:rPr>
        <w:tab/>
        <w:t xml:space="preserve">     </w:t>
      </w:r>
      <w:r w:rsidR="007D2ED4" w:rsidRPr="00ED34F0">
        <w:rPr>
          <w:sz w:val="28"/>
          <w:szCs w:val="28"/>
        </w:rPr>
        <w:t xml:space="preserve">        </w:t>
      </w:r>
      <w:r w:rsidRPr="00ED34F0">
        <w:rPr>
          <w:sz w:val="28"/>
          <w:szCs w:val="28"/>
        </w:rPr>
        <w:t xml:space="preserve"> </w:t>
      </w:r>
      <w:r w:rsidR="00295D54" w:rsidRPr="00ED34F0">
        <w:rPr>
          <w:sz w:val="28"/>
          <w:szCs w:val="28"/>
        </w:rPr>
        <w:t xml:space="preserve">                       </w:t>
      </w:r>
      <w:r w:rsidRPr="00ED34F0">
        <w:rPr>
          <w:sz w:val="28"/>
          <w:szCs w:val="28"/>
        </w:rPr>
        <w:t xml:space="preserve"> Р.В. Бринстер</w:t>
      </w:r>
    </w:p>
    <w:p w:rsidR="00295D54" w:rsidRDefault="00295D54" w:rsidP="00FA2D94">
      <w:pPr>
        <w:tabs>
          <w:tab w:val="center" w:pos="8647"/>
        </w:tabs>
        <w:ind w:firstLine="709"/>
        <w:jc w:val="both"/>
        <w:rPr>
          <w:sz w:val="28"/>
        </w:rPr>
      </w:pPr>
    </w:p>
    <w:p w:rsidR="00ED34F0" w:rsidRDefault="00ED34F0" w:rsidP="00FA2D94">
      <w:pPr>
        <w:jc w:val="both"/>
        <w:rPr>
          <w:sz w:val="28"/>
          <w:szCs w:val="28"/>
        </w:rPr>
      </w:pPr>
    </w:p>
    <w:p w:rsidR="00ED34F0" w:rsidRDefault="00ED34F0" w:rsidP="00FA2D94">
      <w:pPr>
        <w:jc w:val="both"/>
        <w:rPr>
          <w:sz w:val="28"/>
          <w:szCs w:val="28"/>
        </w:rPr>
      </w:pPr>
    </w:p>
    <w:p w:rsidR="00ED34F0" w:rsidRDefault="00ED34F0" w:rsidP="00FA2D94">
      <w:pPr>
        <w:jc w:val="both"/>
        <w:rPr>
          <w:sz w:val="28"/>
          <w:szCs w:val="28"/>
        </w:rPr>
      </w:pPr>
    </w:p>
    <w:p w:rsidR="00ED34F0" w:rsidRDefault="00ED34F0" w:rsidP="00FA2D94">
      <w:pPr>
        <w:jc w:val="both"/>
        <w:rPr>
          <w:sz w:val="28"/>
          <w:szCs w:val="28"/>
        </w:rPr>
      </w:pPr>
    </w:p>
    <w:p w:rsidR="00ED34F0" w:rsidRDefault="00ED34F0" w:rsidP="00FA2D94">
      <w:pPr>
        <w:jc w:val="both"/>
        <w:rPr>
          <w:sz w:val="28"/>
          <w:szCs w:val="28"/>
        </w:rPr>
      </w:pPr>
    </w:p>
    <w:p w:rsidR="00ED34F0" w:rsidRDefault="00ED34F0" w:rsidP="00FA2D94">
      <w:pPr>
        <w:jc w:val="both"/>
        <w:rPr>
          <w:sz w:val="28"/>
          <w:szCs w:val="28"/>
        </w:rPr>
      </w:pPr>
    </w:p>
    <w:p w:rsidR="00ED34F0" w:rsidRDefault="00ED34F0" w:rsidP="00FA2D94">
      <w:pPr>
        <w:jc w:val="both"/>
        <w:rPr>
          <w:sz w:val="28"/>
          <w:szCs w:val="28"/>
        </w:rPr>
      </w:pPr>
    </w:p>
    <w:p w:rsidR="00253ECE" w:rsidRDefault="00253ECE" w:rsidP="00FA2D94">
      <w:pPr>
        <w:jc w:val="both"/>
        <w:rPr>
          <w:sz w:val="28"/>
          <w:szCs w:val="28"/>
        </w:rPr>
      </w:pPr>
    </w:p>
    <w:p w:rsidR="00253ECE" w:rsidRDefault="00253ECE" w:rsidP="00FA2D94">
      <w:pPr>
        <w:jc w:val="both"/>
        <w:rPr>
          <w:sz w:val="28"/>
          <w:szCs w:val="28"/>
        </w:rPr>
      </w:pPr>
    </w:p>
    <w:p w:rsidR="00ED34F0" w:rsidRPr="002F6371" w:rsidRDefault="00ED34F0"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ED34F0" w:rsidRDefault="00FA2D94" w:rsidP="00D363D8">
      <w:pPr>
        <w:jc w:val="both"/>
        <w:rPr>
          <w:sz w:val="28"/>
          <w:szCs w:val="28"/>
        </w:rPr>
      </w:pPr>
      <w:r w:rsidRPr="002F6371">
        <w:rPr>
          <w:sz w:val="28"/>
          <w:szCs w:val="28"/>
        </w:rPr>
        <w:t>№ 11</w:t>
      </w:r>
      <w:r w:rsidR="000254C0" w:rsidRPr="002F6371">
        <w:rPr>
          <w:sz w:val="28"/>
          <w:szCs w:val="28"/>
        </w:rPr>
        <w:t>3</w:t>
      </w:r>
      <w:r w:rsidR="00253ECE">
        <w:rPr>
          <w:sz w:val="28"/>
          <w:szCs w:val="28"/>
        </w:rPr>
        <w:t>5</w:t>
      </w:r>
    </w:p>
    <w:p w:rsidR="00253ECE" w:rsidRPr="00147B0D" w:rsidRDefault="00ED34F0" w:rsidP="00253ECE">
      <w:pPr>
        <w:ind w:left="6381"/>
      </w:pPr>
      <w:r>
        <w:rPr>
          <w:sz w:val="28"/>
          <w:szCs w:val="28"/>
        </w:rPr>
        <w:br w:type="page"/>
      </w:r>
      <w:r w:rsidR="00253ECE" w:rsidRPr="00147B0D">
        <w:lastRenderedPageBreak/>
        <w:t xml:space="preserve">Приложение к решению </w:t>
      </w:r>
    </w:p>
    <w:p w:rsidR="00253ECE" w:rsidRPr="00147B0D" w:rsidRDefault="00253ECE" w:rsidP="00253ECE">
      <w:pPr>
        <w:ind w:left="6381"/>
      </w:pPr>
      <w:r w:rsidRPr="00147B0D">
        <w:t>Думы Кондинского района</w:t>
      </w:r>
    </w:p>
    <w:p w:rsidR="00253ECE" w:rsidRPr="00147B0D" w:rsidRDefault="00253ECE" w:rsidP="00253ECE">
      <w:pPr>
        <w:ind w:left="6381"/>
      </w:pPr>
      <w:r w:rsidRPr="00147B0D">
        <w:t xml:space="preserve">от </w:t>
      </w:r>
      <w:r>
        <w:t>23.04.</w:t>
      </w:r>
      <w:r w:rsidRPr="00147B0D">
        <w:t>20</w:t>
      </w:r>
      <w:r>
        <w:t>24</w:t>
      </w:r>
      <w:r w:rsidRPr="00147B0D">
        <w:t xml:space="preserve"> №</w:t>
      </w:r>
      <w:r>
        <w:t xml:space="preserve"> 1135</w:t>
      </w:r>
    </w:p>
    <w:p w:rsidR="00AC0D57" w:rsidRDefault="00AC0D57" w:rsidP="00D363D8">
      <w:pPr>
        <w:jc w:val="both"/>
        <w:rPr>
          <w:sz w:val="28"/>
          <w:szCs w:val="28"/>
        </w:rPr>
      </w:pPr>
    </w:p>
    <w:p w:rsidR="00AC0D57" w:rsidRDefault="00AC0D57" w:rsidP="00AC0D57">
      <w:pPr>
        <w:jc w:val="center"/>
        <w:rPr>
          <w:b/>
          <w:bCs/>
        </w:rPr>
      </w:pPr>
    </w:p>
    <w:p w:rsidR="00253ECE" w:rsidRPr="00422DBC" w:rsidRDefault="00253ECE" w:rsidP="00253ECE">
      <w:pPr>
        <w:spacing w:line="0" w:lineRule="atLeast"/>
        <w:jc w:val="center"/>
        <w:rPr>
          <w:bCs/>
          <w:sz w:val="26"/>
          <w:szCs w:val="26"/>
        </w:rPr>
      </w:pPr>
      <w:r w:rsidRPr="00422DBC">
        <w:rPr>
          <w:bCs/>
          <w:sz w:val="26"/>
          <w:szCs w:val="26"/>
        </w:rPr>
        <w:t>Отчет о выполнении прогнозного плана приватизации</w:t>
      </w:r>
    </w:p>
    <w:p w:rsidR="00253ECE" w:rsidRPr="00422DBC" w:rsidRDefault="00253ECE" w:rsidP="00253ECE">
      <w:pPr>
        <w:spacing w:line="0" w:lineRule="atLeast"/>
        <w:jc w:val="center"/>
        <w:rPr>
          <w:bCs/>
          <w:sz w:val="26"/>
          <w:szCs w:val="26"/>
        </w:rPr>
      </w:pPr>
      <w:r w:rsidRPr="00422DBC">
        <w:rPr>
          <w:bCs/>
          <w:sz w:val="26"/>
          <w:szCs w:val="26"/>
        </w:rPr>
        <w:t>муниципального имущества за 2023 год</w:t>
      </w:r>
    </w:p>
    <w:p w:rsidR="00253ECE" w:rsidRPr="00612C65" w:rsidRDefault="00253ECE" w:rsidP="00253ECE">
      <w:pPr>
        <w:spacing w:line="0" w:lineRule="atLeast"/>
        <w:jc w:val="right"/>
        <w:rPr>
          <w:b/>
          <w:bCs/>
          <w:sz w:val="28"/>
        </w:rPr>
      </w:pPr>
    </w:p>
    <w:p w:rsidR="00253ECE" w:rsidRPr="00253ECE" w:rsidRDefault="00253ECE" w:rsidP="00253ECE">
      <w:pPr>
        <w:tabs>
          <w:tab w:val="left" w:pos="-426"/>
          <w:tab w:val="left" w:pos="-142"/>
        </w:tabs>
        <w:autoSpaceDE w:val="0"/>
        <w:autoSpaceDN w:val="0"/>
        <w:adjustRightInd w:val="0"/>
        <w:spacing w:line="0" w:lineRule="atLeast"/>
        <w:ind w:firstLine="720"/>
        <w:jc w:val="both"/>
      </w:pPr>
      <w:r w:rsidRPr="00253ECE">
        <w:t xml:space="preserve">В соответствии с решением Думы Кондинского района от 27 августа 2020 года </w:t>
      </w:r>
      <w:r>
        <w:t xml:space="preserve">               </w:t>
      </w:r>
      <w:r w:rsidRPr="00253ECE">
        <w:t>№ 680 «Об утверждении прогнозного плана приватизации муниципального имущества Кондинского района на 2021-2023 годы» на 2023 год было включено:</w:t>
      </w:r>
    </w:p>
    <w:p w:rsidR="00253ECE" w:rsidRPr="00094361" w:rsidRDefault="00253ECE" w:rsidP="00253ECE">
      <w:pPr>
        <w:tabs>
          <w:tab w:val="left" w:pos="-426"/>
          <w:tab w:val="left" w:pos="-142"/>
        </w:tabs>
        <w:autoSpaceDE w:val="0"/>
        <w:autoSpaceDN w:val="0"/>
        <w:adjustRightInd w:val="0"/>
        <w:spacing w:line="0" w:lineRule="atLeast"/>
        <w:jc w:val="both"/>
        <w:rPr>
          <w:spacing w:val="-12"/>
        </w:rPr>
      </w:pPr>
      <w:r w:rsidRPr="00253ECE">
        <w:rPr>
          <w:b/>
        </w:rPr>
        <w:tab/>
      </w:r>
      <w:r w:rsidRPr="00094361">
        <w:rPr>
          <w:lang w:val="en-US"/>
        </w:rPr>
        <w:t>2</w:t>
      </w:r>
      <w:r w:rsidRPr="00094361">
        <w:t xml:space="preserve"> объекта недвижимого имущества: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921"/>
        <w:gridCol w:w="2841"/>
        <w:gridCol w:w="1378"/>
      </w:tblGrid>
      <w:tr w:rsidR="00253ECE" w:rsidRPr="00D3087D" w:rsidTr="00094361">
        <w:trPr>
          <w:trHeight w:val="68"/>
        </w:trPr>
        <w:tc>
          <w:tcPr>
            <w:tcW w:w="225" w:type="pct"/>
            <w:shd w:val="clear" w:color="auto" w:fill="auto"/>
          </w:tcPr>
          <w:p w:rsidR="00253ECE" w:rsidRPr="00D3087D" w:rsidRDefault="00253ECE" w:rsidP="00094361">
            <w:pPr>
              <w:widowControl w:val="0"/>
              <w:autoSpaceDE w:val="0"/>
              <w:autoSpaceDN w:val="0"/>
              <w:adjustRightInd w:val="0"/>
              <w:jc w:val="center"/>
            </w:pPr>
            <w:r w:rsidRPr="00D3087D">
              <w:t>1.</w:t>
            </w:r>
          </w:p>
        </w:tc>
        <w:tc>
          <w:tcPr>
            <w:tcW w:w="2571" w:type="pct"/>
            <w:shd w:val="clear" w:color="auto" w:fill="auto"/>
          </w:tcPr>
          <w:p w:rsidR="00094361" w:rsidRDefault="00253ECE" w:rsidP="00094361">
            <w:pPr>
              <w:widowControl w:val="0"/>
              <w:autoSpaceDE w:val="0"/>
              <w:autoSpaceDN w:val="0"/>
              <w:adjustRightInd w:val="0"/>
              <w:jc w:val="center"/>
            </w:pPr>
            <w:r w:rsidRPr="00D3087D">
              <w:t xml:space="preserve">Нежилое здание, </w:t>
            </w:r>
            <w:proofErr w:type="gramStart"/>
            <w:r w:rsidRPr="00D3087D">
              <w:t>кадастровый</w:t>
            </w:r>
            <w:proofErr w:type="gramEnd"/>
          </w:p>
          <w:p w:rsidR="00094361" w:rsidRDefault="00253ECE" w:rsidP="00094361">
            <w:pPr>
              <w:widowControl w:val="0"/>
              <w:autoSpaceDE w:val="0"/>
              <w:autoSpaceDN w:val="0"/>
              <w:adjustRightInd w:val="0"/>
              <w:jc w:val="center"/>
            </w:pPr>
            <w:r w:rsidRPr="00D3087D">
              <w:t xml:space="preserve">№ 6:01:0101001:2600, </w:t>
            </w:r>
          </w:p>
          <w:p w:rsidR="00094361" w:rsidRDefault="00253ECE" w:rsidP="00094361">
            <w:pPr>
              <w:widowControl w:val="0"/>
              <w:autoSpaceDE w:val="0"/>
              <w:autoSpaceDN w:val="0"/>
              <w:adjustRightInd w:val="0"/>
              <w:jc w:val="center"/>
            </w:pPr>
            <w:r w:rsidRPr="00D3087D">
              <w:t>общей площадью 315,8 кв.</w:t>
            </w:r>
            <w:r w:rsidR="00094361">
              <w:t xml:space="preserve"> </w:t>
            </w:r>
            <w:r w:rsidRPr="00D3087D">
              <w:t>м;</w:t>
            </w:r>
          </w:p>
          <w:p w:rsidR="00094361" w:rsidRDefault="00253ECE" w:rsidP="00094361">
            <w:pPr>
              <w:widowControl w:val="0"/>
              <w:autoSpaceDE w:val="0"/>
              <w:autoSpaceDN w:val="0"/>
              <w:adjustRightInd w:val="0"/>
              <w:jc w:val="center"/>
            </w:pPr>
            <w:r w:rsidRPr="00D3087D">
              <w:t xml:space="preserve">земельный участок, общей площадью </w:t>
            </w:r>
          </w:p>
          <w:p w:rsidR="00253ECE" w:rsidRPr="00D3087D" w:rsidRDefault="00253ECE" w:rsidP="00094361">
            <w:pPr>
              <w:widowControl w:val="0"/>
              <w:autoSpaceDE w:val="0"/>
              <w:autoSpaceDN w:val="0"/>
              <w:adjustRightInd w:val="0"/>
              <w:jc w:val="center"/>
            </w:pPr>
            <w:r w:rsidRPr="00D3087D">
              <w:t>393 кв.</w:t>
            </w:r>
            <w:r w:rsidR="00094361">
              <w:t xml:space="preserve"> м</w:t>
            </w:r>
            <w:r w:rsidRPr="00D3087D">
              <w:t>, кадастровый № 86:01:0101001:5025</w:t>
            </w:r>
          </w:p>
        </w:tc>
        <w:tc>
          <w:tcPr>
            <w:tcW w:w="1484" w:type="pct"/>
            <w:shd w:val="clear" w:color="auto" w:fill="auto"/>
          </w:tcPr>
          <w:p w:rsidR="00094361" w:rsidRDefault="00253ECE" w:rsidP="00094361">
            <w:pPr>
              <w:widowControl w:val="0"/>
              <w:autoSpaceDE w:val="0"/>
              <w:autoSpaceDN w:val="0"/>
              <w:adjustRightInd w:val="0"/>
              <w:jc w:val="center"/>
            </w:pPr>
            <w:r w:rsidRPr="00D3087D">
              <w:t xml:space="preserve">Ханты-Мансийский автономный </w:t>
            </w:r>
          </w:p>
          <w:p w:rsidR="00094361" w:rsidRDefault="00253ECE" w:rsidP="00094361">
            <w:pPr>
              <w:widowControl w:val="0"/>
              <w:autoSpaceDE w:val="0"/>
              <w:autoSpaceDN w:val="0"/>
              <w:adjustRightInd w:val="0"/>
              <w:jc w:val="center"/>
            </w:pPr>
            <w:r w:rsidRPr="00D3087D">
              <w:t>округ</w:t>
            </w:r>
            <w:r w:rsidR="00094361">
              <w:t xml:space="preserve"> </w:t>
            </w:r>
            <w:r w:rsidRPr="00D3087D">
              <w:t>-</w:t>
            </w:r>
            <w:r w:rsidR="00094361">
              <w:t xml:space="preserve"> </w:t>
            </w:r>
            <w:r w:rsidRPr="00D3087D">
              <w:t>Югры</w:t>
            </w:r>
            <w:r w:rsidR="00094361">
              <w:t>,</w:t>
            </w:r>
          </w:p>
          <w:p w:rsidR="00094361" w:rsidRDefault="00253ECE" w:rsidP="00094361">
            <w:pPr>
              <w:widowControl w:val="0"/>
              <w:autoSpaceDE w:val="0"/>
              <w:autoSpaceDN w:val="0"/>
              <w:adjustRightInd w:val="0"/>
              <w:jc w:val="center"/>
            </w:pPr>
            <w:r w:rsidRPr="00D3087D">
              <w:t xml:space="preserve">Кондинский район, </w:t>
            </w:r>
          </w:p>
          <w:p w:rsidR="00094361" w:rsidRDefault="00253ECE" w:rsidP="00094361">
            <w:pPr>
              <w:widowControl w:val="0"/>
              <w:autoSpaceDE w:val="0"/>
              <w:autoSpaceDN w:val="0"/>
              <w:adjustRightInd w:val="0"/>
              <w:jc w:val="center"/>
            </w:pPr>
            <w:r w:rsidRPr="00D3087D">
              <w:t xml:space="preserve">пгт. Кондинское, </w:t>
            </w:r>
          </w:p>
          <w:p w:rsidR="00253ECE" w:rsidRPr="00D3087D" w:rsidRDefault="00253ECE" w:rsidP="00094361">
            <w:pPr>
              <w:widowControl w:val="0"/>
              <w:autoSpaceDE w:val="0"/>
              <w:autoSpaceDN w:val="0"/>
              <w:adjustRightInd w:val="0"/>
              <w:jc w:val="center"/>
            </w:pPr>
            <w:r w:rsidRPr="00D3087D">
              <w:t>ул. Ленина, 1</w:t>
            </w:r>
          </w:p>
        </w:tc>
        <w:tc>
          <w:tcPr>
            <w:tcW w:w="720" w:type="pct"/>
            <w:shd w:val="clear" w:color="auto" w:fill="auto"/>
          </w:tcPr>
          <w:p w:rsidR="00253ECE" w:rsidRPr="00D3087D" w:rsidRDefault="00094361" w:rsidP="00094361">
            <w:pPr>
              <w:widowControl w:val="0"/>
              <w:autoSpaceDE w:val="0"/>
              <w:autoSpaceDN w:val="0"/>
              <w:adjustRightInd w:val="0"/>
              <w:jc w:val="center"/>
            </w:pPr>
            <w:r w:rsidRPr="00D3087D">
              <w:t>нежилое</w:t>
            </w:r>
          </w:p>
          <w:p w:rsidR="00253ECE" w:rsidRPr="00D3087D" w:rsidRDefault="00253ECE" w:rsidP="00094361">
            <w:pPr>
              <w:widowControl w:val="0"/>
              <w:autoSpaceDE w:val="0"/>
              <w:autoSpaceDN w:val="0"/>
              <w:adjustRightInd w:val="0"/>
              <w:jc w:val="center"/>
            </w:pPr>
          </w:p>
        </w:tc>
      </w:tr>
      <w:tr w:rsidR="00253ECE" w:rsidRPr="00D3087D" w:rsidTr="00094361">
        <w:trPr>
          <w:trHeight w:val="68"/>
        </w:trPr>
        <w:tc>
          <w:tcPr>
            <w:tcW w:w="225" w:type="pct"/>
            <w:shd w:val="clear" w:color="auto" w:fill="auto"/>
          </w:tcPr>
          <w:p w:rsidR="00253ECE" w:rsidRPr="00D3087D" w:rsidRDefault="00253ECE" w:rsidP="00094361">
            <w:pPr>
              <w:widowControl w:val="0"/>
              <w:autoSpaceDE w:val="0"/>
              <w:autoSpaceDN w:val="0"/>
              <w:adjustRightInd w:val="0"/>
              <w:jc w:val="center"/>
            </w:pPr>
            <w:r>
              <w:t>2.</w:t>
            </w:r>
          </w:p>
        </w:tc>
        <w:tc>
          <w:tcPr>
            <w:tcW w:w="2571" w:type="pct"/>
            <w:shd w:val="clear" w:color="auto" w:fill="auto"/>
          </w:tcPr>
          <w:p w:rsidR="00253ECE" w:rsidRPr="009B7C8C" w:rsidRDefault="00253ECE" w:rsidP="00094361">
            <w:pPr>
              <w:widowControl w:val="0"/>
              <w:autoSpaceDE w:val="0"/>
              <w:autoSpaceDN w:val="0"/>
              <w:adjustRightInd w:val="0"/>
              <w:jc w:val="center"/>
            </w:pPr>
            <w:r w:rsidRPr="009B7C8C">
              <w:t>Нежилое здание,</w:t>
            </w:r>
          </w:p>
          <w:p w:rsidR="00094361" w:rsidRDefault="00253ECE" w:rsidP="00094361">
            <w:pPr>
              <w:widowControl w:val="0"/>
              <w:autoSpaceDE w:val="0"/>
              <w:autoSpaceDN w:val="0"/>
              <w:adjustRightInd w:val="0"/>
              <w:jc w:val="center"/>
            </w:pPr>
            <w:r w:rsidRPr="009B7C8C">
              <w:t>общая площадь 109,7 кв.</w:t>
            </w:r>
            <w:r w:rsidR="00094361">
              <w:t xml:space="preserve"> </w:t>
            </w:r>
            <w:r w:rsidRPr="009B7C8C">
              <w:t xml:space="preserve">м, </w:t>
            </w:r>
            <w:proofErr w:type="gramStart"/>
            <w:r w:rsidRPr="009B7C8C">
              <w:t>кадастровый</w:t>
            </w:r>
            <w:proofErr w:type="gramEnd"/>
            <w:r w:rsidRPr="009B7C8C">
              <w:t xml:space="preserve"> </w:t>
            </w:r>
          </w:p>
          <w:p w:rsidR="00094361" w:rsidRDefault="00253ECE" w:rsidP="00094361">
            <w:pPr>
              <w:widowControl w:val="0"/>
              <w:autoSpaceDE w:val="0"/>
              <w:autoSpaceDN w:val="0"/>
              <w:adjustRightInd w:val="0"/>
              <w:jc w:val="center"/>
            </w:pPr>
            <w:r w:rsidRPr="009B7C8C">
              <w:t xml:space="preserve">№ 86:01:0401005:3642, земельный участок, общая площадь 1342 кв.м., кадастровый </w:t>
            </w:r>
          </w:p>
          <w:p w:rsidR="00253ECE" w:rsidRPr="00D3087D" w:rsidRDefault="00253ECE" w:rsidP="00094361">
            <w:pPr>
              <w:widowControl w:val="0"/>
              <w:autoSpaceDE w:val="0"/>
              <w:autoSpaceDN w:val="0"/>
              <w:adjustRightInd w:val="0"/>
              <w:jc w:val="center"/>
            </w:pPr>
            <w:r w:rsidRPr="009B7C8C">
              <w:t>№ 86:01:0401005:3642</w:t>
            </w:r>
          </w:p>
        </w:tc>
        <w:tc>
          <w:tcPr>
            <w:tcW w:w="1484" w:type="pct"/>
            <w:shd w:val="clear" w:color="auto" w:fill="auto"/>
          </w:tcPr>
          <w:p w:rsidR="00253ECE" w:rsidRPr="009B7C8C" w:rsidRDefault="00253ECE" w:rsidP="00094361">
            <w:pPr>
              <w:widowControl w:val="0"/>
              <w:autoSpaceDE w:val="0"/>
              <w:autoSpaceDN w:val="0"/>
              <w:adjustRightInd w:val="0"/>
              <w:jc w:val="center"/>
            </w:pPr>
            <w:r w:rsidRPr="009B7C8C">
              <w:t>Ханты-Мансийский автономный округ - Югра, Кондинский район,</w:t>
            </w:r>
          </w:p>
          <w:p w:rsidR="00253ECE" w:rsidRPr="009B7C8C" w:rsidRDefault="00253ECE" w:rsidP="00094361">
            <w:pPr>
              <w:widowControl w:val="0"/>
              <w:autoSpaceDE w:val="0"/>
              <w:autoSpaceDN w:val="0"/>
              <w:adjustRightInd w:val="0"/>
              <w:jc w:val="center"/>
            </w:pPr>
            <w:r w:rsidRPr="009B7C8C">
              <w:t>пгт. Междуреченский,</w:t>
            </w:r>
          </w:p>
          <w:p w:rsidR="00094361" w:rsidRDefault="00253ECE" w:rsidP="00094361">
            <w:pPr>
              <w:widowControl w:val="0"/>
              <w:autoSpaceDE w:val="0"/>
              <w:autoSpaceDN w:val="0"/>
              <w:adjustRightInd w:val="0"/>
              <w:jc w:val="center"/>
            </w:pPr>
            <w:r w:rsidRPr="009B7C8C">
              <w:t xml:space="preserve">ул. Локомотивная, </w:t>
            </w:r>
          </w:p>
          <w:p w:rsidR="00253ECE" w:rsidRPr="00D3087D" w:rsidRDefault="00253ECE" w:rsidP="00094361">
            <w:pPr>
              <w:widowControl w:val="0"/>
              <w:autoSpaceDE w:val="0"/>
              <w:autoSpaceDN w:val="0"/>
              <w:adjustRightInd w:val="0"/>
              <w:jc w:val="center"/>
            </w:pPr>
            <w:r w:rsidRPr="009B7C8C">
              <w:t>д.</w:t>
            </w:r>
            <w:r w:rsidR="00094361">
              <w:t xml:space="preserve"> </w:t>
            </w:r>
            <w:r w:rsidRPr="009B7C8C">
              <w:t>15</w:t>
            </w:r>
          </w:p>
        </w:tc>
        <w:tc>
          <w:tcPr>
            <w:tcW w:w="720" w:type="pct"/>
            <w:shd w:val="clear" w:color="auto" w:fill="auto"/>
          </w:tcPr>
          <w:p w:rsidR="00253ECE" w:rsidRPr="00D3087D" w:rsidRDefault="00253ECE" w:rsidP="00094361">
            <w:pPr>
              <w:widowControl w:val="0"/>
              <w:autoSpaceDE w:val="0"/>
              <w:autoSpaceDN w:val="0"/>
              <w:adjustRightInd w:val="0"/>
              <w:jc w:val="center"/>
            </w:pPr>
            <w:r w:rsidRPr="009B7C8C">
              <w:t>нежилое</w:t>
            </w:r>
          </w:p>
        </w:tc>
      </w:tr>
    </w:tbl>
    <w:p w:rsidR="00253ECE" w:rsidRDefault="00253ECE" w:rsidP="00253ECE">
      <w:pPr>
        <w:tabs>
          <w:tab w:val="left" w:pos="0"/>
        </w:tabs>
        <w:jc w:val="both"/>
        <w:rPr>
          <w:spacing w:val="-12"/>
          <w:sz w:val="26"/>
          <w:szCs w:val="30"/>
        </w:rPr>
      </w:pPr>
    </w:p>
    <w:p w:rsidR="00253ECE" w:rsidRPr="00094361" w:rsidRDefault="00253ECE" w:rsidP="00253ECE">
      <w:pPr>
        <w:widowControl w:val="0"/>
        <w:shd w:val="clear" w:color="auto" w:fill="FFFFFF"/>
        <w:autoSpaceDE w:val="0"/>
        <w:autoSpaceDN w:val="0"/>
        <w:adjustRightInd w:val="0"/>
        <w:ind w:firstLine="709"/>
        <w:rPr>
          <w:spacing w:val="-12"/>
          <w:sz w:val="26"/>
        </w:rPr>
      </w:pPr>
      <w:r w:rsidRPr="00094361">
        <w:rPr>
          <w:spacing w:val="-12"/>
        </w:rPr>
        <w:t>9 объектов движимого имущества:</w:t>
      </w:r>
      <w:r w:rsidRPr="00094361">
        <w:rPr>
          <w:spacing w:val="-12"/>
          <w:sz w:val="26"/>
        </w:rPr>
        <w:t xml:space="preserve"> </w:t>
      </w:r>
    </w:p>
    <w:tbl>
      <w:tblPr>
        <w:tblW w:w="5000" w:type="pct"/>
        <w:tblCellMar>
          <w:top w:w="85" w:type="dxa"/>
          <w:left w:w="85" w:type="dxa"/>
          <w:bottom w:w="85" w:type="dxa"/>
          <w:right w:w="85" w:type="dxa"/>
        </w:tblCellMar>
        <w:tblLook w:val="0000" w:firstRow="0" w:lastRow="0" w:firstColumn="0" w:lastColumn="0" w:noHBand="0" w:noVBand="0"/>
      </w:tblPr>
      <w:tblGrid>
        <w:gridCol w:w="425"/>
        <w:gridCol w:w="4905"/>
        <w:gridCol w:w="2587"/>
        <w:gridCol w:w="1608"/>
      </w:tblGrid>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1</w:t>
            </w:r>
          </w:p>
        </w:tc>
        <w:tc>
          <w:tcPr>
            <w:tcW w:w="2575" w:type="pct"/>
            <w:tcBorders>
              <w:top w:val="single" w:sz="4" w:space="0" w:color="auto"/>
              <w:left w:val="single" w:sz="4" w:space="0" w:color="auto"/>
              <w:bottom w:val="single" w:sz="4" w:space="0" w:color="auto"/>
              <w:right w:val="single" w:sz="4" w:space="0" w:color="auto"/>
            </w:tcBorders>
            <w:shd w:val="clear" w:color="auto" w:fill="FFFFFF"/>
          </w:tcPr>
          <w:p w:rsidR="00253ECE" w:rsidRPr="00E976F8" w:rsidRDefault="00253ECE" w:rsidP="00094361">
            <w:pPr>
              <w:jc w:val="center"/>
            </w:pPr>
            <w:r w:rsidRPr="00E976F8">
              <w:t>Погрузчик Kamatsu FB15M-2R</w:t>
            </w:r>
          </w:p>
        </w:tc>
        <w:tc>
          <w:tcPr>
            <w:tcW w:w="1358" w:type="pct"/>
            <w:tcBorders>
              <w:top w:val="single" w:sz="4" w:space="0" w:color="auto"/>
              <w:left w:val="single" w:sz="4" w:space="0" w:color="auto"/>
              <w:bottom w:val="single" w:sz="4" w:space="0" w:color="auto"/>
              <w:right w:val="single" w:sz="4" w:space="0" w:color="auto"/>
            </w:tcBorders>
            <w:shd w:val="clear" w:color="auto" w:fill="FFFFFF"/>
          </w:tcPr>
          <w:p w:rsidR="00253ECE" w:rsidRPr="00E976F8" w:rsidRDefault="00253ECE" w:rsidP="00094361">
            <w:pPr>
              <w:jc w:val="center"/>
            </w:pPr>
            <w:r w:rsidRPr="00E976F8">
              <w:t>Ханты-Мансийский автономный округ - Югра,</w:t>
            </w:r>
          </w:p>
          <w:p w:rsidR="00253ECE" w:rsidRPr="00E976F8" w:rsidRDefault="00253ECE" w:rsidP="00094361">
            <w:pPr>
              <w:jc w:val="center"/>
            </w:pPr>
            <w:r w:rsidRPr="00E976F8">
              <w:t>Кондинский район,</w:t>
            </w:r>
          </w:p>
          <w:p w:rsidR="00253ECE" w:rsidRPr="00E976F8" w:rsidRDefault="00253ECE" w:rsidP="00094361">
            <w:pPr>
              <w:jc w:val="center"/>
            </w:pPr>
            <w:r w:rsidRPr="00E976F8">
              <w:t>пгт.</w:t>
            </w:r>
            <w:r w:rsidR="00094361">
              <w:t xml:space="preserve"> </w:t>
            </w:r>
            <w:r w:rsidRPr="00E976F8">
              <w:t>Междуреченский,</w:t>
            </w:r>
          </w:p>
          <w:p w:rsidR="00253ECE" w:rsidRPr="00E976F8" w:rsidRDefault="00253ECE" w:rsidP="00094361">
            <w:pPr>
              <w:jc w:val="center"/>
            </w:pPr>
            <w:r w:rsidRPr="00E976F8">
              <w:t>ул.</w:t>
            </w:r>
            <w:r w:rsidR="00094361">
              <w:t xml:space="preserve"> </w:t>
            </w:r>
            <w:r w:rsidRPr="00E976F8">
              <w:t>Сибирская, 113</w:t>
            </w:r>
          </w:p>
        </w:tc>
        <w:tc>
          <w:tcPr>
            <w:tcW w:w="844" w:type="pct"/>
            <w:tcBorders>
              <w:top w:val="single" w:sz="4" w:space="0" w:color="auto"/>
              <w:left w:val="single" w:sz="4" w:space="0" w:color="auto"/>
              <w:bottom w:val="single" w:sz="4" w:space="0" w:color="auto"/>
              <w:right w:val="single" w:sz="4" w:space="0" w:color="auto"/>
            </w:tcBorders>
            <w:shd w:val="clear" w:color="auto" w:fill="FFFFFF"/>
          </w:tcPr>
          <w:p w:rsidR="00253ECE" w:rsidRPr="00E976F8" w:rsidRDefault="00253ECE" w:rsidP="00094361">
            <w:pPr>
              <w:jc w:val="center"/>
            </w:pPr>
            <w:r>
              <w:t>оборудование</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2</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AB4181" w:rsidRDefault="00253ECE" w:rsidP="00094361">
            <w:pPr>
              <w:jc w:val="center"/>
            </w:pPr>
            <w:proofErr w:type="gramStart"/>
            <w:r w:rsidRPr="00AB4181">
              <w:t>Маломерный самоходный паром СП-70-30, 2013 г. постройки, строительный номер 2, год и место постройки 2013 г. Тобольск, материал сталь СТЗ СП ГОСТ 5521-86, формула класса 1.1.3В.2.51, длина габаритная 19,9 м., ширина габаритная 6 м., высота борта 0,8 м., грузоподъемность 14 тонн, мощность двигателя 66 кВт., судовой билет ФБУ «Администрация «Обь-Иртышводпуть» ОИ №</w:t>
            </w:r>
            <w:r w:rsidR="00094361">
              <w:t xml:space="preserve"> </w:t>
            </w:r>
            <w:r w:rsidRPr="00AB4181">
              <w:t>000767 от 27.06.2019 г.»</w:t>
            </w:r>
            <w:proofErr w:type="gramEnd"/>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Pr="00AB4181" w:rsidRDefault="00253ECE" w:rsidP="00094361">
            <w:pPr>
              <w:jc w:val="center"/>
            </w:pPr>
            <w:r w:rsidRPr="00AB4181">
              <w:t>Ханты-Мансийский автономный округ - Югра, Кондинский район</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Pr="00AB4181" w:rsidRDefault="00253ECE" w:rsidP="00094361">
            <w:pPr>
              <w:jc w:val="center"/>
            </w:pPr>
            <w:r w:rsidRPr="00AB4181">
              <w:t>Самоходный паром</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3</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proofErr w:type="gramStart"/>
            <w:r w:rsidRPr="003E2A5E">
              <w:t xml:space="preserve">Мусоровоз КО-440-5, идентификационный номер (VIN) XVL483230D0001786, год изготовления ТС 2013, модель, № двигателя 6ISBe285 86019875, шасси (рама) №XTC651153C1271731, кузов (кабина, прицеп) №2318574,  цвет кузова (кабины, </w:t>
            </w:r>
            <w:r w:rsidRPr="003E2A5E">
              <w:lastRenderedPageBreak/>
              <w:t>прицепа): оранжевый, организация - изготовитель ТС:</w:t>
            </w:r>
            <w:proofErr w:type="gramEnd"/>
            <w:r w:rsidRPr="003E2A5E">
              <w:t xml:space="preserve"> </w:t>
            </w:r>
            <w:proofErr w:type="gramStart"/>
            <w:r w:rsidRPr="003E2A5E">
              <w:t>ОАО «КОММАШ» г. Арзамас,  Нижегородской области, ул.3-я вокзальная, д. 2, ПТС 52 НТ 087656 от 14.08.2013, выдан ОАО «КОММАШ»; укомплектован: радиоприемник HYUNDAI H-CDM8072 MP3, проблесковый маячок желтого (оранжевого) цвета, медицинская аптечка - 1шт., порошковый огнетушитель емкостью 2 литра - 1шт., комплект ЗИП, инструкция по эксплуатации на русском языке, сервисная книжка; 6ISBe285 86019875, шасси (рама)</w:t>
            </w:r>
            <w:proofErr w:type="gramEnd"/>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4D3CE5">
              <w:lastRenderedPageBreak/>
              <w:t>Ханты-Мансийский автономный округ - Югра, Кондинский район</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t>Транспортное средство</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lastRenderedPageBreak/>
              <w:t>4</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rsidRPr="003E2A5E">
              <w:t>Мусоровоз КО-440-5, идентификационный номер (VIN) XVL483230C0001623, год изготовления ТС 2012, модель, № двигателя 6ISBe285 86010337, шасси (рама) № XTC651153С1244752, кузов (кабина, прицеп) №2261080 цвет кузова (кабины, прицепа) оранжевый, организация – изготовитель ТС (страна) ОАО «КОММАШ», г</w:t>
            </w:r>
            <w:proofErr w:type="gramStart"/>
            <w:r w:rsidRPr="003E2A5E">
              <w:t>.А</w:t>
            </w:r>
            <w:proofErr w:type="gramEnd"/>
            <w:r w:rsidRPr="003E2A5E">
              <w:t xml:space="preserve">рзамас,  Нижегородской области, ул.3-я вокзальная, д. 2. ПТС 52 НН 982614 от 26.07.2012 года, </w:t>
            </w:r>
            <w:proofErr w:type="gramStart"/>
            <w:r w:rsidRPr="003E2A5E">
              <w:t>выдан</w:t>
            </w:r>
            <w:proofErr w:type="gramEnd"/>
            <w:r w:rsidRPr="003E2A5E">
              <w:t xml:space="preserve"> ОАО  «КОММАШ»</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4D3CE5">
              <w:t>Ханты-Мансийский автономный округ - Югра, Кондинский район</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9C283C">
              <w:t>Транспортное средство</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5</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rsidRPr="003E2A5E">
              <w:t xml:space="preserve">Автобус ПАЗ 32054Р, идентификационный № (VIN) X1М32054Р30001735, наименование (тип ТС): автобус, категория ТС: D, год изготовления: 2003, модель, № двигателя: </w:t>
            </w:r>
            <w:proofErr w:type="gramStart"/>
            <w:r w:rsidRPr="003E2A5E">
              <w:t>ЗМЗ523400 31006377,  шасси (рама) №: отсутствует, кузов (кабина, прицеп) №: 30001735, мощность двигателя 130 л.с., рабочий объем двигателя 4670 куб.см., цвет  кузова (кабины, прицепа) желтый, организация-изготовитель ТС (страна):</w:t>
            </w:r>
            <w:proofErr w:type="gramEnd"/>
            <w:r w:rsidRPr="003E2A5E">
              <w:t xml:space="preserve"> ОАО «ПАВЛОВСКИЙ АВТОБУС»;</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4D3CE5">
              <w:t>Ханты-Мансийский автономный округ - Югра, Кондинский район</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9C283C">
              <w:t>Транспортное средство</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6</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rsidRPr="003E2A5E">
              <w:t xml:space="preserve">Автобус ПАЗ 32054, идентификационный № (VIN) X1М32054050010621, наименование (тип ТС): автобус, категория ТС: </w:t>
            </w:r>
            <w:proofErr w:type="gramStart"/>
            <w:r w:rsidRPr="003E2A5E">
              <w:t>D, год изготовления: 2005, модель, № двигателя: 523400 51028646,  шасси (рама) №: отсутствует, кузов (кабина, прицеп) №: 50010621, мощность двигателя 130 л.с., рабочий объем двигателя 4670 куб.см., цвет  кузова (кабины, прицепа) бело-синий, организация-изготовитель ТС (страна):</w:t>
            </w:r>
            <w:proofErr w:type="gramEnd"/>
            <w:r w:rsidRPr="003E2A5E">
              <w:t xml:space="preserve"> ООО «ПАВЛОВСКИЙ АВТОБУСНЫЙ ЗАВОД»</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4D3CE5">
              <w:t>Ханты-Мансийский автономный округ - Югра, Кондинский район</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9C283C">
              <w:t>Транспортное средство</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7</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8540CA" w:rsidRDefault="00253ECE" w:rsidP="00094361">
            <w:pPr>
              <w:jc w:val="center"/>
            </w:pPr>
            <w:r w:rsidRPr="003E2A5E">
              <w:t xml:space="preserve">Автобус ПАЗ 32054, идентификационный № (VIN) X1М32054050005997, наименование </w:t>
            </w:r>
            <w:r w:rsidRPr="003E2A5E">
              <w:lastRenderedPageBreak/>
              <w:t>(тип ТС): автобус, категория ТС: D, год изготовления: 2005, модель, № двигателя: 523400 51015781,  шасси (рама</w:t>
            </w:r>
            <w:proofErr w:type="gramStart"/>
            <w:r w:rsidRPr="003E2A5E">
              <w:t xml:space="preserve">) </w:t>
            </w:r>
            <w:proofErr w:type="gramEnd"/>
          </w:p>
          <w:p w:rsidR="008540CA" w:rsidRDefault="00253ECE" w:rsidP="00094361">
            <w:pPr>
              <w:jc w:val="center"/>
            </w:pPr>
            <w:r w:rsidRPr="003E2A5E">
              <w:t xml:space="preserve">№: отсутствует, кузов (кабина, прицеп) </w:t>
            </w:r>
          </w:p>
          <w:p w:rsidR="00253ECE" w:rsidRPr="003E2A5E" w:rsidRDefault="00253ECE" w:rsidP="00094361">
            <w:pPr>
              <w:jc w:val="center"/>
            </w:pPr>
            <w:proofErr w:type="gramStart"/>
            <w:r w:rsidRPr="003E2A5E">
              <w:t>№: 50005997, мощность двигателя 130 л.с., рабочий объем двигателя 4670 куб.см., цвет  кузова (кабины, прицепа) бело-зеленый, организация-изготовитель ТС (страна):</w:t>
            </w:r>
            <w:proofErr w:type="gramEnd"/>
            <w:r w:rsidRPr="003E2A5E">
              <w:t xml:space="preserve"> ООО «ПАВЛОВСКИЙ АВТОБУСНЫЙ ЗАВОД»</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4D3CE5">
              <w:lastRenderedPageBreak/>
              <w:t xml:space="preserve">Ханты-Мансийский автономный округ - </w:t>
            </w:r>
            <w:r w:rsidRPr="004D3CE5">
              <w:lastRenderedPageBreak/>
              <w:t>Югра, Кондинский район</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9C283C">
              <w:lastRenderedPageBreak/>
              <w:t>Транспортное средство</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lastRenderedPageBreak/>
              <w:t>8</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rsidRPr="003E2A5E">
              <w:t>Ангар металлический, 292,5 м</w:t>
            </w:r>
            <w:proofErr w:type="gramStart"/>
            <w:r w:rsidRPr="00094361">
              <w:rPr>
                <w:vertAlign w:val="superscript"/>
              </w:rPr>
              <w:t>2</w:t>
            </w:r>
            <w:proofErr w:type="gramEnd"/>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3E2A5E">
              <w:t>Ханты-Мансийский автономный округ</w:t>
            </w:r>
            <w:r w:rsidR="008540CA">
              <w:t xml:space="preserve"> </w:t>
            </w:r>
            <w:r w:rsidRPr="003E2A5E">
              <w:t>-</w:t>
            </w:r>
            <w:r w:rsidR="008540CA">
              <w:t xml:space="preserve"> </w:t>
            </w:r>
            <w:r w:rsidRPr="003E2A5E">
              <w:t>Югры Кондинский район,</w:t>
            </w:r>
          </w:p>
          <w:p w:rsidR="00253ECE" w:rsidRPr="003E2A5E" w:rsidRDefault="00253ECE" w:rsidP="00094361">
            <w:pPr>
              <w:jc w:val="center"/>
            </w:pPr>
            <w:r w:rsidRPr="003E2A5E">
              <w:t>пгт. Куминский</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t>нежилое</w:t>
            </w:r>
          </w:p>
        </w:tc>
      </w:tr>
      <w:tr w:rsidR="00094361" w:rsidRPr="00AB4181" w:rsidTr="00094361">
        <w:trPr>
          <w:trHeight w:val="68"/>
        </w:trPr>
        <w:tc>
          <w:tcPr>
            <w:tcW w:w="223" w:type="pct"/>
            <w:tcBorders>
              <w:top w:val="single" w:sz="4" w:space="0" w:color="auto"/>
              <w:left w:val="single" w:sz="4" w:space="0" w:color="auto"/>
              <w:bottom w:val="single" w:sz="4" w:space="0" w:color="auto"/>
              <w:right w:val="single" w:sz="4" w:space="0" w:color="auto"/>
            </w:tcBorders>
            <w:shd w:val="clear" w:color="auto" w:fill="FFFFFF"/>
          </w:tcPr>
          <w:p w:rsidR="00253ECE" w:rsidRPr="00094361" w:rsidRDefault="00094361" w:rsidP="00094361">
            <w:pPr>
              <w:pStyle w:val="aff4"/>
              <w:widowControl w:val="0"/>
              <w:shd w:val="clear" w:color="auto" w:fill="FFFFFF"/>
              <w:autoSpaceDE w:val="0"/>
              <w:autoSpaceDN w:val="0"/>
              <w:adjustRightInd w:val="0"/>
              <w:spacing w:after="0" w:line="240" w:lineRule="auto"/>
              <w:ind w:left="0"/>
              <w:jc w:val="center"/>
              <w:rPr>
                <w:rFonts w:ascii="Times New Roman" w:hAnsi="Times New Roman"/>
              </w:rPr>
            </w:pPr>
            <w:r w:rsidRPr="00094361">
              <w:rPr>
                <w:rFonts w:ascii="Times New Roman" w:hAnsi="Times New Roman"/>
              </w:rPr>
              <w:t>9</w:t>
            </w:r>
          </w:p>
        </w:tc>
        <w:tc>
          <w:tcPr>
            <w:tcW w:w="2575"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rsidRPr="003E2A5E">
              <w:t>Ангар с-х, 466,65 кв.</w:t>
            </w:r>
            <w:r w:rsidR="00094361">
              <w:t xml:space="preserve"> </w:t>
            </w:r>
            <w:r w:rsidRPr="003E2A5E">
              <w:t>м</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253ECE" w:rsidRDefault="00253ECE" w:rsidP="00094361">
            <w:pPr>
              <w:jc w:val="center"/>
            </w:pPr>
            <w:r w:rsidRPr="003E2A5E">
              <w:t>Ханты-Мансийский автономный округ</w:t>
            </w:r>
            <w:r w:rsidR="008540CA">
              <w:t xml:space="preserve"> </w:t>
            </w:r>
            <w:r w:rsidRPr="003E2A5E">
              <w:t>-</w:t>
            </w:r>
            <w:r w:rsidR="008540CA">
              <w:t xml:space="preserve"> </w:t>
            </w:r>
            <w:r w:rsidRPr="003E2A5E">
              <w:t>Югры Кондинский район,</w:t>
            </w:r>
          </w:p>
          <w:p w:rsidR="00094361" w:rsidRDefault="00253ECE" w:rsidP="00094361">
            <w:pPr>
              <w:jc w:val="center"/>
            </w:pPr>
            <w:r w:rsidRPr="003E2A5E">
              <w:t xml:space="preserve">пгт. Кондинское, </w:t>
            </w:r>
          </w:p>
          <w:p w:rsidR="00253ECE" w:rsidRPr="003E2A5E" w:rsidRDefault="00253ECE" w:rsidP="00094361">
            <w:pPr>
              <w:jc w:val="center"/>
            </w:pPr>
            <w:r w:rsidRPr="003E2A5E">
              <w:t>ул. Таежная</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253ECE" w:rsidRPr="003E2A5E" w:rsidRDefault="00253ECE" w:rsidP="00094361">
            <w:pPr>
              <w:jc w:val="center"/>
            </w:pPr>
            <w:r>
              <w:t>нежилое</w:t>
            </w:r>
          </w:p>
        </w:tc>
      </w:tr>
    </w:tbl>
    <w:p w:rsidR="00253ECE" w:rsidRDefault="00253ECE" w:rsidP="00253ECE">
      <w:pPr>
        <w:tabs>
          <w:tab w:val="left" w:pos="0"/>
        </w:tabs>
        <w:spacing w:line="0" w:lineRule="atLeast"/>
        <w:ind w:left="-426" w:firstLine="700"/>
        <w:jc w:val="both"/>
      </w:pPr>
      <w:r w:rsidRPr="00057D8F">
        <w:t xml:space="preserve">Всего в течение 2023 года были приватизированы (реализованы) </w:t>
      </w:r>
      <w:r>
        <w:t>2 объекта недвижимого имущества,</w:t>
      </w:r>
      <w:r w:rsidRPr="00057D8F">
        <w:t xml:space="preserve"> 9 единиц движимого имуществ</w:t>
      </w:r>
      <w:r>
        <w:t>а</w:t>
      </w:r>
      <w:r w:rsidRPr="00057D8F">
        <w:t xml:space="preserve"> на общую сумму 3 367 203,44 (Три миллиона триста шестьдесят семь тысяч двести три</w:t>
      </w:r>
      <w:r w:rsidR="00094361">
        <w:t>)</w:t>
      </w:r>
      <w:r w:rsidRPr="00057D8F">
        <w:t xml:space="preserve"> рубля 44 копейки.</w:t>
      </w:r>
    </w:p>
    <w:p w:rsidR="00253ECE" w:rsidRPr="00B12FA2" w:rsidRDefault="00253ECE" w:rsidP="00253ECE">
      <w:pPr>
        <w:tabs>
          <w:tab w:val="left" w:pos="0"/>
        </w:tabs>
        <w:spacing w:line="0" w:lineRule="atLeast"/>
        <w:ind w:left="-426" w:firstLine="700"/>
        <w:jc w:val="both"/>
      </w:pPr>
      <w:r w:rsidRPr="00B12FA2">
        <w:t>Основными рисками при приватизации имущества, являются, как правило, неудовлетворительное состояние приватизируемого имущества, низкая платежеспособн</w:t>
      </w:r>
      <w:r>
        <w:t>ость потенциальных покупателей.</w:t>
      </w:r>
    </w:p>
    <w:p w:rsidR="00094361" w:rsidRPr="00B12FA2" w:rsidRDefault="00094361" w:rsidP="00253ECE"/>
    <w:p w:rsidR="00253ECE" w:rsidRPr="00B12FA2" w:rsidRDefault="00253ECE" w:rsidP="00253ECE">
      <w:pPr>
        <w:tabs>
          <w:tab w:val="left" w:pos="0"/>
        </w:tabs>
        <w:spacing w:line="0" w:lineRule="atLeast"/>
        <w:jc w:val="center"/>
      </w:pPr>
      <w:r w:rsidRPr="00B12FA2">
        <w:t>Перечень приватизированного муниципального имущества за 202</w:t>
      </w:r>
      <w:r>
        <w:t>3</w:t>
      </w:r>
      <w:r w:rsidRPr="00B12FA2">
        <w:t xml:space="preserve"> год</w:t>
      </w:r>
    </w:p>
    <w:p w:rsidR="00253ECE" w:rsidRPr="00B12FA2" w:rsidRDefault="00253ECE" w:rsidP="00253ECE">
      <w:pPr>
        <w:tabs>
          <w:tab w:val="left" w:pos="0"/>
        </w:tabs>
        <w:spacing w:line="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427"/>
        <w:gridCol w:w="1700"/>
        <w:gridCol w:w="1515"/>
        <w:gridCol w:w="1416"/>
      </w:tblGrid>
      <w:tr w:rsidR="00253ECE" w:rsidRPr="007E1FBA" w:rsidTr="00094361">
        <w:trPr>
          <w:trHeight w:val="68"/>
        </w:trPr>
        <w:tc>
          <w:tcPr>
            <w:tcW w:w="283"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 xml:space="preserve">№ </w:t>
            </w:r>
            <w:proofErr w:type="gramStart"/>
            <w:r w:rsidRPr="007E1FBA">
              <w:rPr>
                <w:color w:val="000000"/>
                <w:sz w:val="22"/>
                <w:szCs w:val="22"/>
              </w:rPr>
              <w:t>п</w:t>
            </w:r>
            <w:proofErr w:type="gramEnd"/>
            <w:r w:rsidRPr="007E1FBA">
              <w:rPr>
                <w:color w:val="000000"/>
                <w:sz w:val="22"/>
                <w:szCs w:val="22"/>
              </w:rPr>
              <w:t>/п</w:t>
            </w:r>
          </w:p>
        </w:tc>
        <w:tc>
          <w:tcPr>
            <w:tcW w:w="2415"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План</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Способ приватизации</w:t>
            </w:r>
          </w:p>
        </w:tc>
        <w:tc>
          <w:tcPr>
            <w:tcW w:w="69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Дата приватизации</w:t>
            </w:r>
          </w:p>
        </w:tc>
        <w:tc>
          <w:tcPr>
            <w:tcW w:w="798"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Цена сделки (руб.)</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1</w:t>
            </w:r>
          </w:p>
        </w:tc>
        <w:tc>
          <w:tcPr>
            <w:tcW w:w="2415" w:type="pct"/>
            <w:shd w:val="clear" w:color="auto" w:fill="auto"/>
            <w:vAlign w:val="center"/>
            <w:hideMark/>
          </w:tcPr>
          <w:p w:rsidR="00253ECE" w:rsidRPr="007E1FBA" w:rsidRDefault="00253ECE" w:rsidP="00885722">
            <w:pPr>
              <w:rPr>
                <w:color w:val="000000"/>
                <w:sz w:val="22"/>
                <w:szCs w:val="22"/>
              </w:rPr>
            </w:pPr>
            <w:r w:rsidRPr="007E1FBA">
              <w:rPr>
                <w:color w:val="000000"/>
                <w:sz w:val="22"/>
                <w:szCs w:val="22"/>
              </w:rPr>
              <w:t>Погрузчик Kamatsu FB15M-2R, адрес: ул. Сибирская, д. 113, пгт</w:t>
            </w:r>
            <w:proofErr w:type="gramStart"/>
            <w:r w:rsidRPr="007E1FBA">
              <w:rPr>
                <w:color w:val="000000"/>
                <w:sz w:val="22"/>
                <w:szCs w:val="22"/>
              </w:rPr>
              <w:t>.М</w:t>
            </w:r>
            <w:proofErr w:type="gramEnd"/>
            <w:r w:rsidRPr="007E1FBA">
              <w:rPr>
                <w:color w:val="000000"/>
                <w:sz w:val="22"/>
                <w:szCs w:val="22"/>
              </w:rPr>
              <w:t>еждуреченский, Кондинский район, Ханты-Мансийский автономный округ – Югра</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Публичное предложение </w:t>
            </w:r>
          </w:p>
        </w:tc>
        <w:tc>
          <w:tcPr>
            <w:tcW w:w="692" w:type="pct"/>
            <w:shd w:val="clear" w:color="auto" w:fill="auto"/>
            <w:noWrap/>
            <w:vAlign w:val="center"/>
          </w:tcPr>
          <w:p w:rsidR="00253ECE" w:rsidRPr="007E1FBA" w:rsidRDefault="00253ECE" w:rsidP="008540CA">
            <w:pPr>
              <w:jc w:val="center"/>
              <w:rPr>
                <w:sz w:val="22"/>
                <w:szCs w:val="22"/>
              </w:rPr>
            </w:pPr>
            <w:r w:rsidRPr="007E1FBA">
              <w:rPr>
                <w:sz w:val="22"/>
                <w:szCs w:val="22"/>
              </w:rPr>
              <w:t>21.06.2023</w:t>
            </w:r>
          </w:p>
        </w:tc>
        <w:tc>
          <w:tcPr>
            <w:tcW w:w="798" w:type="pct"/>
            <w:shd w:val="clear" w:color="auto" w:fill="auto"/>
            <w:noWrap/>
            <w:vAlign w:val="center"/>
            <w:hideMark/>
          </w:tcPr>
          <w:p w:rsidR="00253ECE" w:rsidRPr="007E1FBA" w:rsidRDefault="00253ECE" w:rsidP="008540CA">
            <w:pPr>
              <w:jc w:val="center"/>
              <w:rPr>
                <w:color w:val="000000"/>
                <w:sz w:val="22"/>
                <w:szCs w:val="22"/>
              </w:rPr>
            </w:pPr>
            <w:r w:rsidRPr="007E1FBA">
              <w:rPr>
                <w:color w:val="000000"/>
                <w:sz w:val="22"/>
                <w:szCs w:val="22"/>
              </w:rPr>
              <w:t>296 445,00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2</w:t>
            </w:r>
          </w:p>
        </w:tc>
        <w:tc>
          <w:tcPr>
            <w:tcW w:w="2415" w:type="pct"/>
            <w:shd w:val="clear" w:color="auto" w:fill="auto"/>
            <w:vAlign w:val="center"/>
            <w:hideMark/>
          </w:tcPr>
          <w:p w:rsidR="00253ECE" w:rsidRPr="007E1FBA" w:rsidRDefault="00253ECE" w:rsidP="00885722">
            <w:pPr>
              <w:rPr>
                <w:color w:val="000000"/>
                <w:sz w:val="22"/>
                <w:szCs w:val="22"/>
              </w:rPr>
            </w:pPr>
            <w:r w:rsidRPr="007E1FBA">
              <w:rPr>
                <w:color w:val="000000"/>
                <w:sz w:val="22"/>
                <w:szCs w:val="22"/>
              </w:rPr>
              <w:t>Нежилое здание, кадастровый № 6:01:0101001:2600, общей площадью 315,8 кв.м.;</w:t>
            </w:r>
            <w:r w:rsidRPr="007E1FBA">
              <w:rPr>
                <w:color w:val="000000"/>
                <w:sz w:val="22"/>
                <w:szCs w:val="22"/>
              </w:rPr>
              <w:br/>
              <w:t>земельный участок, общей площадью 393 кв.м., кадастровый № 86:01:0101001:5025, пгт. Кондинское, ул. Ленина, 1</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Продажа без объявления цены  </w:t>
            </w:r>
          </w:p>
        </w:tc>
        <w:tc>
          <w:tcPr>
            <w:tcW w:w="692" w:type="pct"/>
            <w:shd w:val="clear" w:color="auto" w:fill="auto"/>
            <w:noWrap/>
            <w:vAlign w:val="center"/>
          </w:tcPr>
          <w:p w:rsidR="00253ECE" w:rsidRPr="007E1FBA" w:rsidRDefault="00253ECE" w:rsidP="008540CA">
            <w:pPr>
              <w:jc w:val="center"/>
              <w:rPr>
                <w:sz w:val="22"/>
                <w:szCs w:val="22"/>
              </w:rPr>
            </w:pPr>
            <w:r w:rsidRPr="007E1FBA">
              <w:rPr>
                <w:sz w:val="22"/>
                <w:szCs w:val="22"/>
              </w:rPr>
              <w:t>21.06.2023</w:t>
            </w:r>
          </w:p>
        </w:tc>
        <w:tc>
          <w:tcPr>
            <w:tcW w:w="798" w:type="pct"/>
            <w:shd w:val="clear" w:color="auto" w:fill="auto"/>
            <w:noWrap/>
            <w:vAlign w:val="center"/>
            <w:hideMark/>
          </w:tcPr>
          <w:p w:rsidR="00253ECE" w:rsidRPr="007E1FBA" w:rsidRDefault="00253ECE" w:rsidP="008540CA">
            <w:pPr>
              <w:jc w:val="center"/>
              <w:rPr>
                <w:color w:val="000000"/>
                <w:sz w:val="22"/>
                <w:szCs w:val="22"/>
              </w:rPr>
            </w:pPr>
            <w:r w:rsidRPr="007E1FBA">
              <w:rPr>
                <w:color w:val="000000"/>
                <w:sz w:val="22"/>
                <w:szCs w:val="22"/>
              </w:rPr>
              <w:t>132 777,77</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3</w:t>
            </w:r>
          </w:p>
        </w:tc>
        <w:tc>
          <w:tcPr>
            <w:tcW w:w="2415" w:type="pct"/>
            <w:shd w:val="clear" w:color="auto" w:fill="auto"/>
            <w:vAlign w:val="center"/>
            <w:hideMark/>
          </w:tcPr>
          <w:p w:rsidR="00253ECE" w:rsidRPr="007E1FBA" w:rsidRDefault="00253ECE" w:rsidP="00885722">
            <w:pPr>
              <w:rPr>
                <w:color w:val="000000"/>
                <w:sz w:val="22"/>
                <w:szCs w:val="22"/>
              </w:rPr>
            </w:pPr>
            <w:proofErr w:type="gramStart"/>
            <w:r w:rsidRPr="007E1FBA">
              <w:rPr>
                <w:color w:val="000000"/>
                <w:sz w:val="22"/>
                <w:szCs w:val="22"/>
              </w:rPr>
              <w:t xml:space="preserve">Маломерный самоходный паром СП-70-30, 2013 г. постройки, строительный номер 2, год и место постройки 2013 г. Тобольск, материал сталь СТЗ СП ГОСТ 5521-86, формула класса 1.1.3В.2.51, длина габаритная 19,9 м., ширина габаритная 6 м., высота борта 0,8 м., грузоподъемность 14 тонн, мощность двигателя 66 кВт., судовой билет ФБУ «Администрация «Обь-Иртышводпуть» ОИ №000767 от 27.06.2019 </w:t>
            </w:r>
            <w:r w:rsidRPr="007E1FBA">
              <w:rPr>
                <w:color w:val="000000"/>
                <w:sz w:val="22"/>
                <w:szCs w:val="22"/>
              </w:rPr>
              <w:lastRenderedPageBreak/>
              <w:t>г.»</w:t>
            </w:r>
            <w:proofErr w:type="gramEnd"/>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lastRenderedPageBreak/>
              <w:t>Продажа без объявления цены </w:t>
            </w:r>
          </w:p>
        </w:tc>
        <w:tc>
          <w:tcPr>
            <w:tcW w:w="692" w:type="pct"/>
            <w:shd w:val="clear" w:color="auto" w:fill="auto"/>
            <w:noWrap/>
            <w:vAlign w:val="center"/>
          </w:tcPr>
          <w:p w:rsidR="00253ECE" w:rsidRPr="007E1FBA" w:rsidRDefault="00253ECE" w:rsidP="008540CA">
            <w:pPr>
              <w:jc w:val="center"/>
              <w:rPr>
                <w:sz w:val="22"/>
                <w:szCs w:val="22"/>
              </w:rPr>
            </w:pPr>
            <w:r w:rsidRPr="007E1FBA">
              <w:rPr>
                <w:sz w:val="22"/>
                <w:szCs w:val="22"/>
              </w:rPr>
              <w:t>07.08.2023</w:t>
            </w:r>
          </w:p>
        </w:tc>
        <w:tc>
          <w:tcPr>
            <w:tcW w:w="798" w:type="pct"/>
            <w:shd w:val="clear" w:color="auto" w:fill="auto"/>
            <w:noWrap/>
            <w:vAlign w:val="center"/>
            <w:hideMark/>
          </w:tcPr>
          <w:p w:rsidR="00253ECE" w:rsidRPr="007E1FBA" w:rsidRDefault="00253ECE" w:rsidP="008540CA">
            <w:pPr>
              <w:jc w:val="center"/>
              <w:rPr>
                <w:color w:val="000000"/>
                <w:sz w:val="22"/>
                <w:szCs w:val="22"/>
              </w:rPr>
            </w:pPr>
            <w:r w:rsidRPr="007E1FBA">
              <w:rPr>
                <w:color w:val="000000"/>
                <w:sz w:val="22"/>
                <w:szCs w:val="22"/>
              </w:rPr>
              <w:t>1 500 000,00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lastRenderedPageBreak/>
              <w:t>4</w:t>
            </w:r>
          </w:p>
        </w:tc>
        <w:tc>
          <w:tcPr>
            <w:tcW w:w="2415" w:type="pct"/>
            <w:shd w:val="clear" w:color="auto" w:fill="auto"/>
            <w:vAlign w:val="center"/>
            <w:hideMark/>
          </w:tcPr>
          <w:p w:rsidR="00253ECE" w:rsidRPr="007E1FBA" w:rsidRDefault="00253ECE" w:rsidP="00885722">
            <w:pPr>
              <w:rPr>
                <w:color w:val="000000"/>
                <w:sz w:val="22"/>
                <w:szCs w:val="22"/>
              </w:rPr>
            </w:pPr>
            <w:proofErr w:type="gramStart"/>
            <w:r w:rsidRPr="007E1FBA">
              <w:rPr>
                <w:color w:val="000000"/>
                <w:sz w:val="22"/>
                <w:szCs w:val="22"/>
              </w:rPr>
              <w:t>Мусоровоз КО-440-5, идентификационный номер (VIN) XVL483230D0001786, год изготовления ТС 2013, модель, № двигателя 6ISBe285 86019875, шасси (рама) №XTC651153C1271731, кузов (кабина, прицеп) №2318574,  цвет кузова (кабины, прицепа): оранжевый, организация - изготовитель ТС:</w:t>
            </w:r>
            <w:proofErr w:type="gramEnd"/>
            <w:r w:rsidRPr="007E1FBA">
              <w:rPr>
                <w:color w:val="000000"/>
                <w:sz w:val="22"/>
                <w:szCs w:val="22"/>
              </w:rPr>
              <w:t xml:space="preserve"> </w:t>
            </w:r>
            <w:proofErr w:type="gramStart"/>
            <w:r w:rsidRPr="007E1FBA">
              <w:rPr>
                <w:color w:val="000000"/>
                <w:sz w:val="22"/>
                <w:szCs w:val="22"/>
              </w:rPr>
              <w:t xml:space="preserve">ОАО «КОММАШ» г. Арзамас,  Нижегородской области, ул.3-я вокзальная, д. 2, ПТС 52 НТ 087656 от 14.08.2013, выдан ОАО «КОММАШ»; укомплектован: радиоприемник HYUNDAI H-CDM8072 MP3, проблесковый маячок желтого (оранжевого) цвета, медицинская аптечка - 1шт., порошковый огнетушитель емкостью 2 литра - 1шт., комплект ЗИП, инструкция по эксплуатации на русском языке, сервисная книжка; 6ISBe285 86019875, шасси (рама) </w:t>
            </w:r>
            <w:proofErr w:type="gramEnd"/>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Публичное предложение </w:t>
            </w:r>
          </w:p>
        </w:tc>
        <w:tc>
          <w:tcPr>
            <w:tcW w:w="692" w:type="pct"/>
            <w:shd w:val="clear" w:color="auto" w:fill="auto"/>
            <w:noWrap/>
            <w:vAlign w:val="center"/>
          </w:tcPr>
          <w:p w:rsidR="00253ECE" w:rsidRPr="007E1FBA" w:rsidRDefault="00253ECE" w:rsidP="008540CA">
            <w:pPr>
              <w:jc w:val="center"/>
              <w:rPr>
                <w:sz w:val="22"/>
                <w:szCs w:val="22"/>
              </w:rPr>
            </w:pPr>
            <w:r w:rsidRPr="007E1FBA">
              <w:rPr>
                <w:sz w:val="22"/>
                <w:szCs w:val="22"/>
              </w:rPr>
              <w:t>09.08.2023</w:t>
            </w:r>
          </w:p>
        </w:tc>
        <w:tc>
          <w:tcPr>
            <w:tcW w:w="798" w:type="pct"/>
            <w:shd w:val="clear" w:color="auto" w:fill="auto"/>
            <w:noWrap/>
            <w:vAlign w:val="center"/>
            <w:hideMark/>
          </w:tcPr>
          <w:p w:rsidR="00253ECE" w:rsidRPr="007E1FBA" w:rsidRDefault="00253ECE" w:rsidP="008540CA">
            <w:pPr>
              <w:jc w:val="center"/>
              <w:rPr>
                <w:sz w:val="22"/>
                <w:szCs w:val="22"/>
              </w:rPr>
            </w:pPr>
            <w:r w:rsidRPr="007E1FBA">
              <w:rPr>
                <w:sz w:val="22"/>
                <w:szCs w:val="22"/>
              </w:rPr>
              <w:t>519 135,00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5</w:t>
            </w:r>
          </w:p>
        </w:tc>
        <w:tc>
          <w:tcPr>
            <w:tcW w:w="2415" w:type="pct"/>
            <w:shd w:val="clear" w:color="auto" w:fill="auto"/>
            <w:vAlign w:val="center"/>
            <w:hideMark/>
          </w:tcPr>
          <w:p w:rsidR="00253ECE" w:rsidRPr="007E1FBA" w:rsidRDefault="00253ECE" w:rsidP="00885722">
            <w:pPr>
              <w:rPr>
                <w:color w:val="000000"/>
                <w:sz w:val="22"/>
                <w:szCs w:val="22"/>
              </w:rPr>
            </w:pPr>
            <w:r w:rsidRPr="007E1FBA">
              <w:rPr>
                <w:color w:val="000000"/>
                <w:sz w:val="22"/>
                <w:szCs w:val="22"/>
              </w:rPr>
              <w:t>Мусоровоз КО-440-5, идентификационный номер (VIN) XVL483230C0001623, год изготовления ТС 2012, модель, № двигателя 6ISBe285 86010337, шасси (рама) № XTC651153С1244752, кузов (кабина, прицеп) №2261080 цвет кузова (кабины, прицепа) оранжевый, организация – изготовитель ТС (страна) ОАО «КОММАШ», г</w:t>
            </w:r>
            <w:proofErr w:type="gramStart"/>
            <w:r w:rsidRPr="007E1FBA">
              <w:rPr>
                <w:color w:val="000000"/>
                <w:sz w:val="22"/>
                <w:szCs w:val="22"/>
              </w:rPr>
              <w:t>.А</w:t>
            </w:r>
            <w:proofErr w:type="gramEnd"/>
            <w:r w:rsidRPr="007E1FBA">
              <w:rPr>
                <w:color w:val="000000"/>
                <w:sz w:val="22"/>
                <w:szCs w:val="22"/>
              </w:rPr>
              <w:t xml:space="preserve">рзамас,  Нижегородской области, ул.3-я вокзальная, д. 2. ПТС 52 НН 982614 от 26.07.2012 года, </w:t>
            </w:r>
            <w:proofErr w:type="gramStart"/>
            <w:r w:rsidRPr="007E1FBA">
              <w:rPr>
                <w:color w:val="000000"/>
                <w:sz w:val="22"/>
                <w:szCs w:val="22"/>
              </w:rPr>
              <w:t>выдан</w:t>
            </w:r>
            <w:proofErr w:type="gramEnd"/>
            <w:r w:rsidRPr="007E1FBA">
              <w:rPr>
                <w:color w:val="000000"/>
                <w:sz w:val="22"/>
                <w:szCs w:val="22"/>
              </w:rPr>
              <w:t xml:space="preserve"> ОАО  «КОММАШ»</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 Продажа без объявления цены</w:t>
            </w:r>
          </w:p>
        </w:tc>
        <w:tc>
          <w:tcPr>
            <w:tcW w:w="692" w:type="pct"/>
            <w:shd w:val="clear" w:color="auto" w:fill="auto"/>
            <w:vAlign w:val="center"/>
          </w:tcPr>
          <w:p w:rsidR="00253ECE" w:rsidRPr="007E1FBA" w:rsidRDefault="00253ECE" w:rsidP="008540CA">
            <w:pPr>
              <w:jc w:val="center"/>
              <w:rPr>
                <w:sz w:val="22"/>
                <w:szCs w:val="22"/>
              </w:rPr>
            </w:pPr>
            <w:r w:rsidRPr="007E1FBA">
              <w:rPr>
                <w:sz w:val="22"/>
                <w:szCs w:val="22"/>
              </w:rPr>
              <w:t>09.08.2023</w:t>
            </w:r>
          </w:p>
        </w:tc>
        <w:tc>
          <w:tcPr>
            <w:tcW w:w="798" w:type="pct"/>
            <w:shd w:val="clear" w:color="auto" w:fill="auto"/>
            <w:vAlign w:val="center"/>
            <w:hideMark/>
          </w:tcPr>
          <w:p w:rsidR="00253ECE" w:rsidRPr="007E1FBA" w:rsidRDefault="00253ECE" w:rsidP="008540CA">
            <w:pPr>
              <w:jc w:val="center"/>
              <w:rPr>
                <w:color w:val="000000"/>
                <w:sz w:val="22"/>
                <w:szCs w:val="22"/>
              </w:rPr>
            </w:pPr>
            <w:r w:rsidRPr="007E1FBA">
              <w:rPr>
                <w:color w:val="000000"/>
                <w:sz w:val="22"/>
                <w:szCs w:val="22"/>
              </w:rPr>
              <w:t>505 000,00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6</w:t>
            </w:r>
          </w:p>
        </w:tc>
        <w:tc>
          <w:tcPr>
            <w:tcW w:w="2415" w:type="pct"/>
            <w:shd w:val="clear" w:color="auto" w:fill="auto"/>
            <w:vAlign w:val="center"/>
            <w:hideMark/>
          </w:tcPr>
          <w:p w:rsidR="008540CA" w:rsidRDefault="00253ECE" w:rsidP="00885722">
            <w:pPr>
              <w:rPr>
                <w:sz w:val="22"/>
                <w:szCs w:val="22"/>
              </w:rPr>
            </w:pPr>
            <w:r w:rsidRPr="007E1FBA">
              <w:rPr>
                <w:sz w:val="22"/>
                <w:szCs w:val="22"/>
              </w:rPr>
              <w:t xml:space="preserve">Автобус ПАЗ 32054Р, идентификационный № (VIN) X1М32054Р30001735, наименование (тип ТС): автобус, категория ТС: D, год изготовления: 2003, модель, </w:t>
            </w:r>
          </w:p>
          <w:p w:rsidR="00253ECE" w:rsidRPr="007E1FBA" w:rsidRDefault="00253ECE" w:rsidP="00885722">
            <w:pPr>
              <w:rPr>
                <w:sz w:val="22"/>
                <w:szCs w:val="22"/>
              </w:rPr>
            </w:pPr>
            <w:r w:rsidRPr="007E1FBA">
              <w:rPr>
                <w:sz w:val="22"/>
                <w:szCs w:val="22"/>
              </w:rPr>
              <w:t xml:space="preserve">№ двигателя: </w:t>
            </w:r>
            <w:proofErr w:type="gramStart"/>
            <w:r w:rsidRPr="007E1FBA">
              <w:rPr>
                <w:sz w:val="22"/>
                <w:szCs w:val="22"/>
              </w:rPr>
              <w:t>ЗМЗ523400 31006377,  шасси (рама) №: отсутствует, кузов (кабина, прицеп) №: 30001735, мощность двигателя 130 л.с., рабочий объем двигателя 4670 куб.см., цвет  кузова (кабины, прицепа) желтый, организация-изготовитель ТС (страна):</w:t>
            </w:r>
            <w:proofErr w:type="gramEnd"/>
            <w:r w:rsidRPr="007E1FBA">
              <w:rPr>
                <w:sz w:val="22"/>
                <w:szCs w:val="22"/>
              </w:rPr>
              <w:t xml:space="preserve"> ОАО «ПАВЛОВСКИЙ АВТОБУС»;</w:t>
            </w:r>
          </w:p>
        </w:tc>
        <w:tc>
          <w:tcPr>
            <w:tcW w:w="812" w:type="pct"/>
            <w:shd w:val="clear" w:color="auto" w:fill="auto"/>
            <w:vAlign w:val="center"/>
            <w:hideMark/>
          </w:tcPr>
          <w:p w:rsidR="00253ECE" w:rsidRPr="007E1FBA" w:rsidRDefault="00253ECE" w:rsidP="00885722">
            <w:pPr>
              <w:jc w:val="center"/>
              <w:rPr>
                <w:sz w:val="22"/>
                <w:szCs w:val="22"/>
              </w:rPr>
            </w:pPr>
            <w:r w:rsidRPr="007E1FBA">
              <w:rPr>
                <w:sz w:val="22"/>
                <w:szCs w:val="22"/>
              </w:rPr>
              <w:t> </w:t>
            </w:r>
            <w:r w:rsidRPr="007E1FBA">
              <w:rPr>
                <w:color w:val="000000"/>
                <w:sz w:val="22"/>
                <w:szCs w:val="22"/>
              </w:rPr>
              <w:t>Публичное предложение </w:t>
            </w:r>
          </w:p>
        </w:tc>
        <w:tc>
          <w:tcPr>
            <w:tcW w:w="692" w:type="pct"/>
            <w:shd w:val="clear" w:color="auto" w:fill="auto"/>
            <w:noWrap/>
            <w:vAlign w:val="center"/>
          </w:tcPr>
          <w:p w:rsidR="00253ECE" w:rsidRPr="007E1FBA" w:rsidRDefault="00253ECE" w:rsidP="008540CA">
            <w:pPr>
              <w:jc w:val="center"/>
              <w:rPr>
                <w:sz w:val="22"/>
                <w:szCs w:val="22"/>
              </w:rPr>
            </w:pPr>
            <w:r w:rsidRPr="007E1FBA">
              <w:rPr>
                <w:sz w:val="22"/>
                <w:szCs w:val="22"/>
              </w:rPr>
              <w:t>09.08.2023</w:t>
            </w:r>
          </w:p>
        </w:tc>
        <w:tc>
          <w:tcPr>
            <w:tcW w:w="798" w:type="pct"/>
            <w:shd w:val="clear" w:color="auto" w:fill="auto"/>
            <w:noWrap/>
            <w:vAlign w:val="center"/>
            <w:hideMark/>
          </w:tcPr>
          <w:p w:rsidR="00253ECE" w:rsidRPr="007E1FBA" w:rsidRDefault="00253ECE" w:rsidP="008540CA">
            <w:pPr>
              <w:jc w:val="center"/>
              <w:rPr>
                <w:sz w:val="22"/>
                <w:szCs w:val="22"/>
              </w:rPr>
            </w:pPr>
            <w:r w:rsidRPr="007E1FBA">
              <w:rPr>
                <w:sz w:val="22"/>
                <w:szCs w:val="22"/>
              </w:rPr>
              <w:t>35 471,00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7</w:t>
            </w:r>
          </w:p>
        </w:tc>
        <w:tc>
          <w:tcPr>
            <w:tcW w:w="2415" w:type="pct"/>
            <w:shd w:val="clear" w:color="auto" w:fill="auto"/>
            <w:vAlign w:val="center"/>
            <w:hideMark/>
          </w:tcPr>
          <w:p w:rsidR="008540CA" w:rsidRDefault="00253ECE" w:rsidP="00885722">
            <w:pPr>
              <w:rPr>
                <w:color w:val="000000"/>
                <w:sz w:val="22"/>
                <w:szCs w:val="22"/>
              </w:rPr>
            </w:pPr>
            <w:r w:rsidRPr="007E1FBA">
              <w:rPr>
                <w:color w:val="000000"/>
                <w:sz w:val="22"/>
                <w:szCs w:val="22"/>
              </w:rPr>
              <w:t xml:space="preserve">Автобус ПАЗ 32054, идентификационный № (VIN) X1М32054050010621, наименование (тип ТС): автобус, категория ТС: D, год изготовления: 2005, модель, </w:t>
            </w:r>
          </w:p>
          <w:p w:rsidR="00253ECE" w:rsidRPr="007E1FBA" w:rsidRDefault="00253ECE" w:rsidP="00885722">
            <w:pPr>
              <w:rPr>
                <w:color w:val="000000"/>
                <w:sz w:val="22"/>
                <w:szCs w:val="22"/>
              </w:rPr>
            </w:pPr>
            <w:proofErr w:type="gramStart"/>
            <w:r w:rsidRPr="007E1FBA">
              <w:rPr>
                <w:color w:val="000000"/>
                <w:sz w:val="22"/>
                <w:szCs w:val="22"/>
              </w:rPr>
              <w:t>№ двигателя: 523400 51028646,  шасси (рама) №: отсутствует, кузов (кабина, прицеп) №: 50010621, мощность двигателя 130 л.с., рабочий объем двигателя 4670 куб.см., цвет  кузова (кабины, прицепа) бело-синий, организация-изготовитель ТС (страна):</w:t>
            </w:r>
            <w:proofErr w:type="gramEnd"/>
            <w:r w:rsidRPr="007E1FBA">
              <w:rPr>
                <w:color w:val="000000"/>
                <w:sz w:val="22"/>
                <w:szCs w:val="22"/>
              </w:rPr>
              <w:t xml:space="preserve"> ООО «ПАВЛОВСКИЙ АВТОБУСНЫЙ ЗАВОД»</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Публичное предложение  </w:t>
            </w:r>
          </w:p>
        </w:tc>
        <w:tc>
          <w:tcPr>
            <w:tcW w:w="692" w:type="pct"/>
            <w:shd w:val="clear" w:color="auto" w:fill="auto"/>
            <w:noWrap/>
            <w:vAlign w:val="center"/>
          </w:tcPr>
          <w:p w:rsidR="00253ECE" w:rsidRPr="007E1FBA" w:rsidRDefault="00253ECE" w:rsidP="008540CA">
            <w:pPr>
              <w:jc w:val="center"/>
              <w:rPr>
                <w:sz w:val="22"/>
                <w:szCs w:val="22"/>
              </w:rPr>
            </w:pPr>
            <w:r w:rsidRPr="007E1FBA">
              <w:rPr>
                <w:sz w:val="22"/>
                <w:szCs w:val="22"/>
              </w:rPr>
              <w:t>14.09.2023</w:t>
            </w:r>
          </w:p>
        </w:tc>
        <w:tc>
          <w:tcPr>
            <w:tcW w:w="798" w:type="pct"/>
            <w:shd w:val="clear" w:color="auto" w:fill="auto"/>
            <w:noWrap/>
            <w:vAlign w:val="center"/>
            <w:hideMark/>
          </w:tcPr>
          <w:p w:rsidR="00253ECE" w:rsidRPr="007E1FBA" w:rsidRDefault="00253ECE" w:rsidP="008540CA">
            <w:pPr>
              <w:jc w:val="center"/>
              <w:rPr>
                <w:sz w:val="22"/>
                <w:szCs w:val="22"/>
              </w:rPr>
            </w:pPr>
            <w:r w:rsidRPr="007E1FBA">
              <w:rPr>
                <w:sz w:val="22"/>
                <w:szCs w:val="22"/>
              </w:rPr>
              <w:t>35 858,10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lastRenderedPageBreak/>
              <w:t>8</w:t>
            </w:r>
          </w:p>
        </w:tc>
        <w:tc>
          <w:tcPr>
            <w:tcW w:w="2415" w:type="pct"/>
            <w:shd w:val="clear" w:color="auto" w:fill="auto"/>
            <w:vAlign w:val="center"/>
            <w:hideMark/>
          </w:tcPr>
          <w:p w:rsidR="00253ECE" w:rsidRPr="007E1FBA" w:rsidRDefault="00253ECE" w:rsidP="00885722">
            <w:pPr>
              <w:rPr>
                <w:color w:val="000000"/>
                <w:sz w:val="22"/>
                <w:szCs w:val="22"/>
              </w:rPr>
            </w:pPr>
            <w:r w:rsidRPr="007E1FBA">
              <w:rPr>
                <w:color w:val="000000"/>
                <w:sz w:val="22"/>
                <w:szCs w:val="22"/>
              </w:rPr>
              <w:t xml:space="preserve">Автобус ПАЗ 32054, идентификационный № (VIN) X1М32054050005997, наименование (тип ТС): автобус, категория ТС: </w:t>
            </w:r>
            <w:proofErr w:type="gramStart"/>
            <w:r w:rsidRPr="007E1FBA">
              <w:rPr>
                <w:color w:val="000000"/>
                <w:sz w:val="22"/>
                <w:szCs w:val="22"/>
              </w:rPr>
              <w:t>D, год изготовления: 2005, модель, № двигателя: 523400 51015781,  шасси (рама) №: отсутствует, кузов (кабина, прицеп) №: 50005997, мощность двигателя 130 л.с., рабочий объем двигателя 4670 куб.см., цвет  кузова (кабины, прицепа) бело-зеленый, организация-изготовитель ТС (страна):</w:t>
            </w:r>
            <w:proofErr w:type="gramEnd"/>
            <w:r w:rsidRPr="007E1FBA">
              <w:rPr>
                <w:color w:val="000000"/>
                <w:sz w:val="22"/>
                <w:szCs w:val="22"/>
              </w:rPr>
              <w:t xml:space="preserve"> ООО «ПАВЛОВСКИЙ АВТОБУСНЫЙ ЗАВОД»</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 Публичное предложение </w:t>
            </w:r>
          </w:p>
        </w:tc>
        <w:tc>
          <w:tcPr>
            <w:tcW w:w="692" w:type="pct"/>
            <w:shd w:val="clear" w:color="auto" w:fill="auto"/>
            <w:vAlign w:val="center"/>
          </w:tcPr>
          <w:p w:rsidR="00253ECE" w:rsidRPr="007E1FBA" w:rsidRDefault="00253ECE" w:rsidP="008540CA">
            <w:pPr>
              <w:jc w:val="center"/>
              <w:rPr>
                <w:sz w:val="22"/>
                <w:szCs w:val="22"/>
              </w:rPr>
            </w:pPr>
            <w:r w:rsidRPr="007E1FBA">
              <w:rPr>
                <w:sz w:val="22"/>
                <w:szCs w:val="22"/>
              </w:rPr>
              <w:t>14.09.2023</w:t>
            </w:r>
          </w:p>
        </w:tc>
        <w:tc>
          <w:tcPr>
            <w:tcW w:w="798" w:type="pct"/>
            <w:shd w:val="clear" w:color="auto" w:fill="auto"/>
            <w:vAlign w:val="center"/>
            <w:hideMark/>
          </w:tcPr>
          <w:p w:rsidR="00253ECE" w:rsidRPr="007E1FBA" w:rsidRDefault="00253ECE" w:rsidP="008540CA">
            <w:pPr>
              <w:jc w:val="center"/>
              <w:rPr>
                <w:color w:val="000000"/>
                <w:sz w:val="22"/>
                <w:szCs w:val="22"/>
              </w:rPr>
            </w:pPr>
            <w:r w:rsidRPr="007E1FBA">
              <w:rPr>
                <w:color w:val="000000"/>
                <w:sz w:val="22"/>
                <w:szCs w:val="22"/>
              </w:rPr>
              <w:t>35 185,80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9</w:t>
            </w:r>
          </w:p>
        </w:tc>
        <w:tc>
          <w:tcPr>
            <w:tcW w:w="2415" w:type="pct"/>
            <w:shd w:val="clear" w:color="auto" w:fill="auto"/>
            <w:vAlign w:val="center"/>
            <w:hideMark/>
          </w:tcPr>
          <w:p w:rsidR="00253ECE" w:rsidRPr="007E1FBA" w:rsidRDefault="00253ECE" w:rsidP="00885722">
            <w:pPr>
              <w:rPr>
                <w:color w:val="000000"/>
                <w:sz w:val="22"/>
                <w:szCs w:val="22"/>
              </w:rPr>
            </w:pPr>
            <w:r w:rsidRPr="007E1FBA">
              <w:rPr>
                <w:color w:val="000000"/>
                <w:sz w:val="22"/>
                <w:szCs w:val="22"/>
              </w:rPr>
              <w:t>Ангар металлический, пгт. Куминский; общей площадью 292,5 м</w:t>
            </w:r>
            <w:proofErr w:type="gramStart"/>
            <w:r w:rsidRPr="007E1FBA">
              <w:rPr>
                <w:color w:val="000000"/>
                <w:sz w:val="22"/>
                <w:szCs w:val="22"/>
              </w:rPr>
              <w:t>2</w:t>
            </w:r>
            <w:proofErr w:type="gramEnd"/>
          </w:p>
        </w:tc>
        <w:tc>
          <w:tcPr>
            <w:tcW w:w="812" w:type="pct"/>
            <w:shd w:val="clear" w:color="auto" w:fill="auto"/>
            <w:hideMark/>
          </w:tcPr>
          <w:p w:rsidR="00253ECE" w:rsidRPr="007E1FBA" w:rsidRDefault="00253ECE" w:rsidP="00885722">
            <w:pPr>
              <w:rPr>
                <w:sz w:val="22"/>
                <w:szCs w:val="22"/>
              </w:rPr>
            </w:pPr>
            <w:r w:rsidRPr="007E1FBA">
              <w:rPr>
                <w:color w:val="000000"/>
                <w:sz w:val="22"/>
                <w:szCs w:val="22"/>
              </w:rPr>
              <w:t> Продажа без объявления цены</w:t>
            </w:r>
          </w:p>
        </w:tc>
        <w:tc>
          <w:tcPr>
            <w:tcW w:w="692" w:type="pct"/>
            <w:shd w:val="clear" w:color="auto" w:fill="auto"/>
            <w:vAlign w:val="center"/>
          </w:tcPr>
          <w:p w:rsidR="00253ECE" w:rsidRPr="007E1FBA" w:rsidRDefault="00253ECE" w:rsidP="008540CA">
            <w:pPr>
              <w:jc w:val="center"/>
              <w:rPr>
                <w:sz w:val="22"/>
                <w:szCs w:val="22"/>
              </w:rPr>
            </w:pPr>
            <w:r w:rsidRPr="007E1FBA">
              <w:rPr>
                <w:sz w:val="22"/>
                <w:szCs w:val="22"/>
              </w:rPr>
              <w:t>14.09.2023</w:t>
            </w:r>
          </w:p>
        </w:tc>
        <w:tc>
          <w:tcPr>
            <w:tcW w:w="798" w:type="pct"/>
            <w:shd w:val="clear" w:color="auto" w:fill="auto"/>
            <w:vAlign w:val="center"/>
            <w:hideMark/>
          </w:tcPr>
          <w:p w:rsidR="00253ECE" w:rsidRPr="007E1FBA" w:rsidRDefault="00253ECE" w:rsidP="008540CA">
            <w:pPr>
              <w:jc w:val="center"/>
              <w:rPr>
                <w:color w:val="000000"/>
                <w:sz w:val="22"/>
                <w:szCs w:val="22"/>
              </w:rPr>
            </w:pPr>
            <w:r w:rsidRPr="007E1FBA">
              <w:rPr>
                <w:color w:val="000000"/>
                <w:sz w:val="22"/>
                <w:szCs w:val="22"/>
              </w:rPr>
              <w:t>172 000,00</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10</w:t>
            </w:r>
          </w:p>
        </w:tc>
        <w:tc>
          <w:tcPr>
            <w:tcW w:w="2415" w:type="pct"/>
            <w:shd w:val="clear" w:color="auto" w:fill="auto"/>
            <w:vAlign w:val="center"/>
            <w:hideMark/>
          </w:tcPr>
          <w:p w:rsidR="00253ECE" w:rsidRPr="007E1FBA" w:rsidRDefault="00253ECE" w:rsidP="00885722">
            <w:pPr>
              <w:rPr>
                <w:color w:val="000000"/>
                <w:sz w:val="22"/>
                <w:szCs w:val="22"/>
              </w:rPr>
            </w:pPr>
            <w:r w:rsidRPr="007E1FBA">
              <w:rPr>
                <w:color w:val="000000"/>
                <w:sz w:val="22"/>
                <w:szCs w:val="22"/>
              </w:rPr>
              <w:t>Ангар с-х, 466,65 кв.м., пгт. Кондинское, ул. Таежная</w:t>
            </w:r>
          </w:p>
        </w:tc>
        <w:tc>
          <w:tcPr>
            <w:tcW w:w="812" w:type="pct"/>
            <w:shd w:val="clear" w:color="auto" w:fill="auto"/>
            <w:hideMark/>
          </w:tcPr>
          <w:p w:rsidR="00253ECE" w:rsidRPr="007E1FBA" w:rsidRDefault="00253ECE" w:rsidP="00885722">
            <w:pPr>
              <w:rPr>
                <w:sz w:val="22"/>
                <w:szCs w:val="22"/>
              </w:rPr>
            </w:pPr>
            <w:r w:rsidRPr="007E1FBA">
              <w:rPr>
                <w:color w:val="000000"/>
                <w:sz w:val="22"/>
                <w:szCs w:val="22"/>
              </w:rPr>
              <w:t> Продажа без объявления цены</w:t>
            </w:r>
          </w:p>
        </w:tc>
        <w:tc>
          <w:tcPr>
            <w:tcW w:w="692" w:type="pct"/>
            <w:shd w:val="clear" w:color="auto" w:fill="auto"/>
            <w:vAlign w:val="center"/>
          </w:tcPr>
          <w:p w:rsidR="00253ECE" w:rsidRPr="007E1FBA" w:rsidRDefault="00253ECE" w:rsidP="008540CA">
            <w:pPr>
              <w:jc w:val="center"/>
              <w:rPr>
                <w:sz w:val="22"/>
                <w:szCs w:val="22"/>
              </w:rPr>
            </w:pPr>
            <w:r w:rsidRPr="007E1FBA">
              <w:rPr>
                <w:sz w:val="22"/>
                <w:szCs w:val="22"/>
              </w:rPr>
              <w:t>29.09.2023</w:t>
            </w:r>
          </w:p>
        </w:tc>
        <w:tc>
          <w:tcPr>
            <w:tcW w:w="798" w:type="pct"/>
            <w:shd w:val="clear" w:color="auto" w:fill="auto"/>
            <w:vAlign w:val="center"/>
            <w:hideMark/>
          </w:tcPr>
          <w:p w:rsidR="00253ECE" w:rsidRPr="007E1FBA" w:rsidRDefault="00253ECE" w:rsidP="008540CA">
            <w:pPr>
              <w:jc w:val="center"/>
              <w:rPr>
                <w:color w:val="000000"/>
                <w:sz w:val="22"/>
                <w:szCs w:val="22"/>
              </w:rPr>
            </w:pPr>
            <w:r w:rsidRPr="007E1FBA">
              <w:rPr>
                <w:color w:val="000000"/>
                <w:sz w:val="22"/>
                <w:szCs w:val="22"/>
              </w:rPr>
              <w:t>115 777,77</w:t>
            </w:r>
          </w:p>
        </w:tc>
      </w:tr>
      <w:tr w:rsidR="00253ECE" w:rsidRPr="007E1FBA" w:rsidTr="00094361">
        <w:trPr>
          <w:trHeight w:val="68"/>
        </w:trPr>
        <w:tc>
          <w:tcPr>
            <w:tcW w:w="283" w:type="pct"/>
            <w:shd w:val="clear" w:color="auto" w:fill="auto"/>
            <w:noWrap/>
            <w:vAlign w:val="center"/>
            <w:hideMark/>
          </w:tcPr>
          <w:p w:rsidR="00253ECE" w:rsidRPr="007E1FBA" w:rsidRDefault="00253ECE" w:rsidP="00885722">
            <w:pPr>
              <w:jc w:val="center"/>
              <w:rPr>
                <w:color w:val="000000"/>
                <w:sz w:val="22"/>
                <w:szCs w:val="22"/>
              </w:rPr>
            </w:pPr>
            <w:r w:rsidRPr="007E1FBA">
              <w:rPr>
                <w:color w:val="000000"/>
                <w:sz w:val="22"/>
                <w:szCs w:val="22"/>
              </w:rPr>
              <w:t>11</w:t>
            </w:r>
          </w:p>
        </w:tc>
        <w:tc>
          <w:tcPr>
            <w:tcW w:w="2415" w:type="pct"/>
            <w:shd w:val="clear" w:color="auto" w:fill="auto"/>
            <w:vAlign w:val="center"/>
            <w:hideMark/>
          </w:tcPr>
          <w:p w:rsidR="008540CA" w:rsidRDefault="00253ECE" w:rsidP="008540CA">
            <w:pPr>
              <w:rPr>
                <w:color w:val="000000"/>
                <w:sz w:val="22"/>
                <w:szCs w:val="22"/>
              </w:rPr>
            </w:pPr>
            <w:r w:rsidRPr="007E1FBA">
              <w:rPr>
                <w:color w:val="000000"/>
                <w:sz w:val="22"/>
                <w:szCs w:val="22"/>
              </w:rPr>
              <w:t>Нежилое здание, общая площадь 109,7 кв</w:t>
            </w:r>
            <w:proofErr w:type="gramStart"/>
            <w:r w:rsidRPr="007E1FBA">
              <w:rPr>
                <w:color w:val="000000"/>
                <w:sz w:val="22"/>
                <w:szCs w:val="22"/>
              </w:rPr>
              <w:t>.м</w:t>
            </w:r>
            <w:proofErr w:type="gramEnd"/>
            <w:r w:rsidRPr="007E1FBA">
              <w:rPr>
                <w:color w:val="000000"/>
                <w:sz w:val="22"/>
                <w:szCs w:val="22"/>
              </w:rPr>
              <w:t xml:space="preserve">, кадастровый № 86:01:0401005:3642, земельный участок, общая площадь </w:t>
            </w:r>
          </w:p>
          <w:p w:rsidR="008540CA" w:rsidRDefault="00253ECE" w:rsidP="008540CA">
            <w:pPr>
              <w:rPr>
                <w:color w:val="000000"/>
                <w:sz w:val="22"/>
                <w:szCs w:val="22"/>
              </w:rPr>
            </w:pPr>
            <w:r w:rsidRPr="007E1FBA">
              <w:rPr>
                <w:color w:val="000000"/>
                <w:sz w:val="22"/>
                <w:szCs w:val="22"/>
              </w:rPr>
              <w:t>1342 кв.</w:t>
            </w:r>
            <w:r w:rsidR="008540CA">
              <w:rPr>
                <w:color w:val="000000"/>
                <w:sz w:val="22"/>
                <w:szCs w:val="22"/>
              </w:rPr>
              <w:t xml:space="preserve"> </w:t>
            </w:r>
            <w:r w:rsidRPr="007E1FBA">
              <w:rPr>
                <w:color w:val="000000"/>
                <w:sz w:val="22"/>
                <w:szCs w:val="22"/>
              </w:rPr>
              <w:t xml:space="preserve">м, кадастровый </w:t>
            </w:r>
          </w:p>
          <w:p w:rsidR="00253ECE" w:rsidRPr="007E1FBA" w:rsidRDefault="00253ECE" w:rsidP="008540CA">
            <w:pPr>
              <w:rPr>
                <w:color w:val="000000"/>
                <w:sz w:val="22"/>
                <w:szCs w:val="22"/>
              </w:rPr>
            </w:pPr>
            <w:r w:rsidRPr="007E1FBA">
              <w:rPr>
                <w:color w:val="000000"/>
                <w:sz w:val="22"/>
                <w:szCs w:val="22"/>
              </w:rPr>
              <w:t>№ 86:01:0401005:3642, Ханты-Мансийский автономный округ - Югра, Кондинский район, пгт. Междуреченский, ул. Локомотивная, д.15</w:t>
            </w:r>
          </w:p>
        </w:tc>
        <w:tc>
          <w:tcPr>
            <w:tcW w:w="812" w:type="pct"/>
            <w:shd w:val="clear" w:color="auto" w:fill="auto"/>
            <w:vAlign w:val="center"/>
            <w:hideMark/>
          </w:tcPr>
          <w:p w:rsidR="00253ECE" w:rsidRPr="007E1FBA" w:rsidRDefault="00253ECE" w:rsidP="00885722">
            <w:pPr>
              <w:jc w:val="center"/>
              <w:rPr>
                <w:color w:val="000000"/>
                <w:sz w:val="22"/>
                <w:szCs w:val="22"/>
              </w:rPr>
            </w:pPr>
            <w:r w:rsidRPr="007E1FBA">
              <w:rPr>
                <w:color w:val="000000"/>
                <w:sz w:val="22"/>
                <w:szCs w:val="22"/>
              </w:rPr>
              <w:t>Аукцион (приватизация) </w:t>
            </w:r>
          </w:p>
        </w:tc>
        <w:tc>
          <w:tcPr>
            <w:tcW w:w="692" w:type="pct"/>
            <w:shd w:val="clear" w:color="auto" w:fill="auto"/>
            <w:vAlign w:val="center"/>
          </w:tcPr>
          <w:p w:rsidR="00253ECE" w:rsidRPr="007E1FBA" w:rsidRDefault="00253ECE" w:rsidP="008540CA">
            <w:pPr>
              <w:jc w:val="center"/>
              <w:rPr>
                <w:sz w:val="22"/>
                <w:szCs w:val="22"/>
              </w:rPr>
            </w:pPr>
            <w:r w:rsidRPr="007E1FBA">
              <w:rPr>
                <w:sz w:val="22"/>
                <w:szCs w:val="22"/>
              </w:rPr>
              <w:t>23.11.2023</w:t>
            </w:r>
          </w:p>
        </w:tc>
        <w:tc>
          <w:tcPr>
            <w:tcW w:w="798" w:type="pct"/>
            <w:shd w:val="clear" w:color="auto" w:fill="auto"/>
            <w:vAlign w:val="center"/>
            <w:hideMark/>
          </w:tcPr>
          <w:p w:rsidR="00253ECE" w:rsidRPr="007E1FBA" w:rsidRDefault="00253ECE" w:rsidP="008540CA">
            <w:pPr>
              <w:jc w:val="center"/>
              <w:rPr>
                <w:color w:val="000000"/>
                <w:sz w:val="22"/>
                <w:szCs w:val="22"/>
              </w:rPr>
            </w:pPr>
            <w:r w:rsidRPr="007E1FBA">
              <w:rPr>
                <w:color w:val="000000"/>
                <w:sz w:val="22"/>
                <w:szCs w:val="22"/>
              </w:rPr>
              <w:t>1 051 553,00</w:t>
            </w:r>
          </w:p>
        </w:tc>
      </w:tr>
    </w:tbl>
    <w:p w:rsidR="00C32E2B" w:rsidRDefault="00C32E2B" w:rsidP="00253ECE">
      <w:pPr>
        <w:jc w:val="center"/>
        <w:rPr>
          <w:sz w:val="28"/>
          <w:szCs w:val="28"/>
        </w:rPr>
      </w:pPr>
    </w:p>
    <w:sectPr w:rsidR="00C32E2B" w:rsidSect="00AF4FF3">
      <w:headerReference w:type="default" r:id="rId9"/>
      <w:headerReference w:type="first" r:id="rId10"/>
      <w:pgSz w:w="11906" w:h="16838"/>
      <w:pgMar w:top="1134" w:right="850"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5A" w:rsidRDefault="00EB325A" w:rsidP="00512EDA">
      <w:r>
        <w:separator/>
      </w:r>
    </w:p>
  </w:endnote>
  <w:endnote w:type="continuationSeparator" w:id="0">
    <w:p w:rsidR="00EB325A" w:rsidRDefault="00EB325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5A" w:rsidRDefault="00EB325A" w:rsidP="00512EDA">
      <w:r>
        <w:separator/>
      </w:r>
    </w:p>
  </w:footnote>
  <w:footnote w:type="continuationSeparator" w:id="0">
    <w:p w:rsidR="00EB325A" w:rsidRDefault="00EB325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2C0679">
      <w:rPr>
        <w:noProof/>
      </w:rPr>
      <w:t>6</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B2130"/>
    <w:multiLevelType w:val="hybridMultilevel"/>
    <w:tmpl w:val="7E063D5C"/>
    <w:lvl w:ilvl="0" w:tplc="F6722D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5BE1793"/>
    <w:multiLevelType w:val="hybridMultilevel"/>
    <w:tmpl w:val="332E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7"/>
  </w:num>
  <w:num w:numId="4">
    <w:abstractNumId w:val="24"/>
  </w:num>
  <w:num w:numId="5">
    <w:abstractNumId w:val="37"/>
  </w:num>
  <w:num w:numId="6">
    <w:abstractNumId w:val="32"/>
  </w:num>
  <w:num w:numId="7">
    <w:abstractNumId w:val="6"/>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40"/>
  </w:num>
  <w:num w:numId="15">
    <w:abstractNumId w:val="41"/>
  </w:num>
  <w:num w:numId="16">
    <w:abstractNumId w:val="3"/>
  </w:num>
  <w:num w:numId="17">
    <w:abstractNumId w:val="43"/>
  </w:num>
  <w:num w:numId="18">
    <w:abstractNumId w:val="23"/>
  </w:num>
  <w:num w:numId="19">
    <w:abstractNumId w:val="30"/>
  </w:num>
  <w:num w:numId="20">
    <w:abstractNumId w:val="50"/>
  </w:num>
  <w:num w:numId="21">
    <w:abstractNumId w:val="29"/>
  </w:num>
  <w:num w:numId="22">
    <w:abstractNumId w:val="9"/>
  </w:num>
  <w:num w:numId="23">
    <w:abstractNumId w:val="22"/>
  </w:num>
  <w:num w:numId="24">
    <w:abstractNumId w:val="2"/>
  </w:num>
  <w:num w:numId="25">
    <w:abstractNumId w:val="46"/>
  </w:num>
  <w:num w:numId="26">
    <w:abstractNumId w:val="16"/>
  </w:num>
  <w:num w:numId="27">
    <w:abstractNumId w:val="44"/>
  </w:num>
  <w:num w:numId="28">
    <w:abstractNumId w:val="42"/>
  </w:num>
  <w:num w:numId="29">
    <w:abstractNumId w:val="21"/>
  </w:num>
  <w:num w:numId="30">
    <w:abstractNumId w:val="47"/>
  </w:num>
  <w:num w:numId="31">
    <w:abstractNumId w:val="38"/>
  </w:num>
  <w:num w:numId="32">
    <w:abstractNumId w:val="12"/>
  </w:num>
  <w:num w:numId="33">
    <w:abstractNumId w:val="48"/>
  </w:num>
  <w:num w:numId="34">
    <w:abstractNumId w:val="1"/>
  </w:num>
  <w:num w:numId="35">
    <w:abstractNumId w:val="8"/>
  </w:num>
  <w:num w:numId="36">
    <w:abstractNumId w:val="31"/>
  </w:num>
  <w:num w:numId="37">
    <w:abstractNumId w:val="49"/>
  </w:num>
  <w:num w:numId="38">
    <w:abstractNumId w:val="19"/>
  </w:num>
  <w:num w:numId="39">
    <w:abstractNumId w:val="7"/>
  </w:num>
  <w:num w:numId="40">
    <w:abstractNumId w:val="39"/>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5"/>
  </w:num>
  <w:num w:numId="51">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361"/>
    <w:rsid w:val="00094F14"/>
    <w:rsid w:val="0009657C"/>
    <w:rsid w:val="00097D7E"/>
    <w:rsid w:val="000A1103"/>
    <w:rsid w:val="000B3223"/>
    <w:rsid w:val="000B4186"/>
    <w:rsid w:val="000B6065"/>
    <w:rsid w:val="000C0750"/>
    <w:rsid w:val="000C2A73"/>
    <w:rsid w:val="000D5913"/>
    <w:rsid w:val="000D6372"/>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53ECE"/>
    <w:rsid w:val="00260191"/>
    <w:rsid w:val="0026231E"/>
    <w:rsid w:val="00264CB0"/>
    <w:rsid w:val="002666BD"/>
    <w:rsid w:val="002700A7"/>
    <w:rsid w:val="00276D5D"/>
    <w:rsid w:val="0027756A"/>
    <w:rsid w:val="00284935"/>
    <w:rsid w:val="002879F3"/>
    <w:rsid w:val="00287B6B"/>
    <w:rsid w:val="00290BB4"/>
    <w:rsid w:val="00295D54"/>
    <w:rsid w:val="002A2960"/>
    <w:rsid w:val="002A5311"/>
    <w:rsid w:val="002A76EF"/>
    <w:rsid w:val="002C0679"/>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0312"/>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3E3A"/>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1FBA"/>
    <w:rsid w:val="007E29D8"/>
    <w:rsid w:val="007E32AE"/>
    <w:rsid w:val="007E401E"/>
    <w:rsid w:val="007F06AA"/>
    <w:rsid w:val="007F43CC"/>
    <w:rsid w:val="008014A6"/>
    <w:rsid w:val="008050E5"/>
    <w:rsid w:val="00813595"/>
    <w:rsid w:val="00814E2E"/>
    <w:rsid w:val="00816F88"/>
    <w:rsid w:val="00822617"/>
    <w:rsid w:val="00822C7E"/>
    <w:rsid w:val="008267F5"/>
    <w:rsid w:val="00841EF6"/>
    <w:rsid w:val="00842B8A"/>
    <w:rsid w:val="00842F3A"/>
    <w:rsid w:val="008540CA"/>
    <w:rsid w:val="00857335"/>
    <w:rsid w:val="00877582"/>
    <w:rsid w:val="0088295A"/>
    <w:rsid w:val="00885722"/>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9E7B2C"/>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0D57"/>
    <w:rsid w:val="00AC1FCF"/>
    <w:rsid w:val="00AD0932"/>
    <w:rsid w:val="00AD3F0D"/>
    <w:rsid w:val="00AD6C1C"/>
    <w:rsid w:val="00AE2D5C"/>
    <w:rsid w:val="00AE3176"/>
    <w:rsid w:val="00AE5204"/>
    <w:rsid w:val="00AE79D5"/>
    <w:rsid w:val="00AF2E47"/>
    <w:rsid w:val="00AF44DE"/>
    <w:rsid w:val="00AF4FF3"/>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2E2B"/>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25A"/>
    <w:rsid w:val="00EB3FD5"/>
    <w:rsid w:val="00EC0D7A"/>
    <w:rsid w:val="00EC2FE5"/>
    <w:rsid w:val="00EC4966"/>
    <w:rsid w:val="00EC639B"/>
    <w:rsid w:val="00EC6F34"/>
    <w:rsid w:val="00ED2AC2"/>
    <w:rsid w:val="00ED34F0"/>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A5F32"/>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83A9-8502-4F13-8B8F-F0134C14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2024-04-25T10:28:00Z</dcterms:created>
  <dcterms:modified xsi:type="dcterms:W3CDTF">2024-04-25T10:28:00Z</dcterms:modified>
</cp:coreProperties>
</file>