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3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Приказ Минтруда России от 29.10.2021 N 771н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(Зарегистрировано в Минюсте России 03.12.2021 N 66196)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16.06.2023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Зарегистрировано в Минюсте России 3 декабря 2021 г. N 66196</w:t>
      </w: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МИНИСТЕРСТВО ТРУДА И СОЦИАЛЬНОЙ ЗАЩИТЫ РОССИЙСКОЙ ФЕДЕРАЦИИ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ПРИКАЗ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29 октября 2021 г. N 771н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УТВЕРЖДЕНИИ ПРИМЕРНОГО ПЕРЕЧНЯ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ЕЖЕГОДНО РЕАЛИЗУЕМЫХ РАБОТОДАТЕЛЕМ МЕРОПРИЯТИЙ ПО УЛУЧШЕНИЮ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УСЛОВИЙ И ОХРАНЫ ТРУДА, ЛИКВИДАЦИИ ИЛИ СНИЖЕНИЮ УРОВНЕЙ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ПРОФЕССИОНАЛЬНЫХ РИСКОВ ЛИБО НЕДОПУЩЕНИЮ ПОВЫШЕНИЯ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ИХ УРОВНЕЙ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</w:t>
      </w:r>
      <w:hyperlink r:id="rId1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третьей статьи 225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1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подпунктом 5.2.20 пункта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Утвердить Примерный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согласно приложению.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Признать утратившими силу: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hyperlink r:id="rId1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Министерства здравоохранения и социального развития Российской Федерации от 1 марта 2012 г. N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19 марта 2012 г., регистрационный N 23513);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hyperlink r:id="rId1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 24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hyperlink r:id="rId1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Министерства труда и социальной защиты Российской Федерации от 16 июня 2014 г. N 375н "О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20 июня 2014 г., регистрационный N 32818).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Установить, что настоящий приказ вступает в силу с 1 марта 2022 года.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Министр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А.О.КОТЯКОВ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Министерства труда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социальной защиты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29 октября 2021 г. N 771н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" w:name="Par36"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ПРИМЕРНЫЙ ПЕРЕЧЕНЬ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ЕЖЕГОДНО РЕАЛИЗУЕМЫХ РАБОТОДАТЕЛЕМ МЕРОПРИЯТИЙ ПО УЛУЧШЕНИЮ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УСЛОВИЙ И ОХРАНЫ ТРУДА, ЛИКВИДАЦИИ ИЛИ СНИЖЕНИЮ УРОВНЕЙ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ПРОФЕССИОНАЛЬНЫХ РИСКОВ ЛИБО НЕДОПУЩЕНИЮ ПОВЫШЕНИЯ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ИХ УРОВНЕЙ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Внедрение систем автоматического контроля уровней опасных и вредных производственных факторов на рабочих местах.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Внедрение и (или) модернизация технических устройств и приспособлений, обеспечивающих защиту работников от поражения электрическим током.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Механизация работ при складировании и транспортировании сырья, готовой продукции и отходов производства.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13.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14.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</w:t>
      </w:r>
      <w:hyperlink r:id="rId1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требованиям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15. Обеспечение естественного и искусственного освещения на рабочих местах, в бытовых помещениях, местах прохода работников.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16.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17. Приобретение и монтаж установок (автоматов) для обеспечения работников питьевой водой, систем фильтрации (очистки) водопроводной воды.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18.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19.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20.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21.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22.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23. Проведение обязательных предварительных и периодических медицинских </w:t>
      </w:r>
      <w:hyperlink r:id="rId1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осмотров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(обследований).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24. Оборудование по установленным нормам помещения для оказания медицинской помощи и (или) создание санитарных постов с </w:t>
      </w:r>
      <w:hyperlink r:id="rId2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аптечками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укомплектованными набором медицинских изделий для оказания первой помощи.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25.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26. Организация и проведение производственного </w:t>
      </w:r>
      <w:hyperlink r:id="rId2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контроля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27. Издание (тиражирование) инструкций, правил (стандартов) по охране труда.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28.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29.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30. Реализация мероприятий, направленных на развитие физической культуры и спорта в трудовых коллективах, в том числе: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компенсация работникам оплаты занятий спортом в клубах и секциях;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приобретение, содержание и обновление спортивного инвентаря;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устройство новых и (или) реконструкция имеющихся помещений и площадок для занятий спортом;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31. Приобретение систем обеспечения безопасности работ на высоте.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32.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33.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Минтруда России от 29.10.2021 N 771н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утверждении Примерного перечня ежегодно реализуемых работодателем меропр...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16.06.2023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19240&amp;date=16.06.2023&amp;dst=2796&amp;field=134" TargetMode="External"/><Relationship Id="rId14" Type="http://schemas.openxmlformats.org/officeDocument/2006/relationships/hyperlink" Target="https://login.consultant.ru/link/?req=doc&amp;base=LAW&amp;n=439950&amp;date=16.06.2023&amp;dst=100038&amp;field=134" TargetMode="External"/><Relationship Id="rId15" Type="http://schemas.openxmlformats.org/officeDocument/2006/relationships/hyperlink" Target="https://login.consultant.ru/link/?req=doc&amp;base=LAW&amp;n=164708&amp;date=16.06.2023" TargetMode="External"/><Relationship Id="rId16" Type="http://schemas.openxmlformats.org/officeDocument/2006/relationships/hyperlink" Target="https://login.consultant.ru/link/?req=doc&amp;base=LAW&amp;n=395100&amp;date=16.06.2023&amp;dst=100114&amp;field=134" TargetMode="External"/><Relationship Id="rId17" Type="http://schemas.openxmlformats.org/officeDocument/2006/relationships/hyperlink" Target="https://login.consultant.ru/link/?req=doc&amp;base=LAW&amp;n=164664&amp;date=16.06.2023" TargetMode="External"/><Relationship Id="rId18" Type="http://schemas.openxmlformats.org/officeDocument/2006/relationships/hyperlink" Target="https://login.consultant.ru/link/?req=doc&amp;base=LAW&amp;n=441707&amp;date=16.06.2023&amp;dst=100137&amp;field=134" TargetMode="External"/><Relationship Id="rId19" Type="http://schemas.openxmlformats.org/officeDocument/2006/relationships/hyperlink" Target="https://login.consultant.ru/link/?req=doc&amp;base=LAW&amp;n=409057&amp;date=16.06.2023&amp;dst=100013&amp;field=134" TargetMode="External"/><Relationship Id="rId20" Type="http://schemas.openxmlformats.org/officeDocument/2006/relationships/hyperlink" Target="https://login.consultant.ru/link/?req=doc&amp;base=LAW&amp;n=378982&amp;date=16.06.2023&amp;dst=100011&amp;field=134" TargetMode="External"/><Relationship Id="rId21" Type="http://schemas.openxmlformats.org/officeDocument/2006/relationships/hyperlink" Target="https://login.consultant.ru/link/?req=doc&amp;base=LAW&amp;n=430624&amp;date=16.06.2023&amp;dst=100203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29.10.2021 N 771н&amp;quot;Об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уровней&amp;quot;(Зарегистрировано в Минюсте России 03.12.2021 N 66196)</dc:title>
  <dc:creator/>
  <cp:lastModifiedBy/>
</cp:coreProperties>
</file>